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rsidR="0047783A" w:rsidRPr="003B2254" w:rsidRDefault="0047783A">
      <w:pPr>
        <w:pStyle w:val="Subtitle"/>
        <w:spacing w:after="240"/>
        <w:jc w:val="left"/>
        <w:rPr>
          <w:rFonts w:ascii="Times New Roman" w:hAnsi="Times New Roman"/>
          <w:szCs w:val="28"/>
          <w:lang w:val="sr-Cyrl-RS"/>
        </w:rPr>
      </w:pPr>
      <w:r w:rsidRPr="00E82463">
        <w:rPr>
          <w:rFonts w:ascii="Times New Roman" w:hAnsi="Times New Roman"/>
          <w:szCs w:val="28"/>
          <w:lang w:val="en-GB"/>
        </w:rPr>
        <w:t xml:space="preserve">PUBLICATION REF.: </w:t>
      </w:r>
      <w:r w:rsidR="003B2254" w:rsidRPr="003B2254">
        <w:rPr>
          <w:rFonts w:ascii="Times New Roman" w:hAnsi="Times New Roman"/>
          <w:szCs w:val="28"/>
          <w:lang w:val="en-GB"/>
        </w:rPr>
        <w:t>19SER01/01/51-10-ICT</w:t>
      </w:r>
      <w:r w:rsidR="003B2254">
        <w:rPr>
          <w:rFonts w:ascii="Times New Roman" w:hAnsi="Times New Roman"/>
          <w:szCs w:val="28"/>
          <w:lang w:val="sr-Cyrl-RS"/>
        </w:rPr>
        <w:t xml:space="preserve"> </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B3BCA" w:rsidRPr="00185828">
          <w:rPr>
            <w:rStyle w:val="Hyperlink"/>
            <w:rFonts w:ascii="Times New Roman" w:hAnsi="Times New Roman"/>
            <w:sz w:val="22"/>
            <w:szCs w:val="22"/>
            <w:lang w:val="en-GB"/>
          </w:rPr>
          <w:t>https://wikis.ec.europa.eu...</w:t>
        </w:r>
      </w:hyperlink>
      <w:r w:rsidRPr="00640E38">
        <w:rPr>
          <w:rFonts w:ascii="Times New Roman" w:hAnsi="Times New Roman"/>
          <w:sz w:val="22"/>
          <w:szCs w:val="22"/>
          <w:lang w:val="en-GB"/>
        </w:rPr>
        <w:t>).</w:t>
      </w:r>
    </w:p>
    <w:p w:rsidR="0047783A" w:rsidRPr="00E82463" w:rsidRDefault="0047783A" w:rsidP="00A4424B">
      <w:pPr>
        <w:pStyle w:val="Heading1"/>
      </w:pPr>
      <w:bookmarkStart w:id="1" w:name="_Toc42488070"/>
      <w:proofErr w:type="gramStart"/>
      <w:r w:rsidRPr="00E82463">
        <w:t>Supplies</w:t>
      </w:r>
      <w:proofErr w:type="gramEnd"/>
      <w:r w:rsidRPr="00E82463">
        <w:t xml:space="preserve"> to </w:t>
      </w:r>
      <w:proofErr w:type="spellStart"/>
      <w:r w:rsidRPr="00E82463">
        <w:t>be</w:t>
      </w:r>
      <w:proofErr w:type="spellEnd"/>
      <w:r w:rsidRPr="00E82463">
        <w:t xml:space="preserve"> </w:t>
      </w:r>
      <w:proofErr w:type="spellStart"/>
      <w:r w:rsidRPr="00E82463">
        <w:t>provided</w:t>
      </w:r>
      <w:bookmarkEnd w:id="1"/>
      <w:proofErr w:type="spellEnd"/>
    </w:p>
    <w:p w:rsidR="00D17DD4" w:rsidRDefault="0047783A" w:rsidP="00DB3BCA">
      <w:pPr>
        <w:pStyle w:val="Heading2"/>
        <w:keepNext w:val="0"/>
        <w:ind w:left="567" w:hanging="567"/>
        <w:jc w:val="both"/>
        <w:rPr>
          <w:rFonts w:ascii="Times New Roman" w:hAnsi="Times New Roman"/>
          <w:sz w:val="22"/>
        </w:rPr>
      </w:pPr>
      <w:r w:rsidRPr="00E82463">
        <w:rPr>
          <w:rFonts w:ascii="Times New Roman" w:hAnsi="Times New Roman"/>
          <w:sz w:val="22"/>
        </w:rPr>
        <w:t>1.1</w:t>
      </w:r>
      <w:r w:rsidRPr="00E82463">
        <w:rPr>
          <w:rFonts w:ascii="Times New Roman" w:hAnsi="Times New Roman"/>
          <w:sz w:val="22"/>
        </w:rPr>
        <w:tab/>
        <w:t xml:space="preserve">The </w:t>
      </w:r>
      <w:r w:rsidRPr="00DB3BCA">
        <w:rPr>
          <w:rFonts w:ascii="Times New Roman" w:hAnsi="Times New Roman"/>
          <w:sz w:val="22"/>
          <w:lang w:val="en-GB"/>
        </w:rPr>
        <w:t>subject</w:t>
      </w:r>
      <w:r w:rsidRPr="00E82463">
        <w:rPr>
          <w:rFonts w:ascii="Times New Roman" w:hAnsi="Times New Roman"/>
          <w:sz w:val="22"/>
        </w:rPr>
        <w:t xml:space="preserve"> of the contract </w:t>
      </w:r>
      <w:r w:rsidR="00D17DD4">
        <w:rPr>
          <w:rFonts w:ascii="Times New Roman" w:hAnsi="Times New Roman"/>
          <w:sz w:val="22"/>
        </w:rPr>
        <w:t>is divided in two lots:</w:t>
      </w:r>
      <w:r w:rsidR="00D17DD4" w:rsidRPr="00D17DD4">
        <w:rPr>
          <w:rFonts w:ascii="Times New Roman" w:hAnsi="Times New Roman"/>
          <w:sz w:val="22"/>
        </w:rPr>
        <w:t xml:space="preserve"> </w:t>
      </w:r>
    </w:p>
    <w:p w:rsidR="00BA1BA2" w:rsidRPr="00BA1BA2" w:rsidRDefault="00D17DD4" w:rsidP="00D17DD4">
      <w:pPr>
        <w:ind w:left="567"/>
        <w:jc w:val="both"/>
        <w:rPr>
          <w:rFonts w:ascii="Times New Roman" w:hAnsi="Times New Roman"/>
          <w:b/>
          <w:sz w:val="22"/>
          <w:u w:val="single"/>
        </w:rPr>
      </w:pPr>
      <w:r w:rsidRPr="00BA1BA2">
        <w:rPr>
          <w:rFonts w:ascii="Times New Roman" w:hAnsi="Times New Roman"/>
          <w:b/>
          <w:sz w:val="22"/>
          <w:u w:val="single"/>
        </w:rPr>
        <w:t xml:space="preserve">Lot 1: Multifunctional copier/printer/scanner. </w:t>
      </w:r>
    </w:p>
    <w:p w:rsidR="00A24AF0" w:rsidRDefault="00A24AF0" w:rsidP="00BA1BA2">
      <w:pPr>
        <w:ind w:left="567"/>
        <w:jc w:val="both"/>
        <w:rPr>
          <w:rFonts w:ascii="Times New Roman" w:hAnsi="Times New Roman"/>
          <w:sz w:val="22"/>
        </w:rPr>
      </w:pPr>
      <w:r w:rsidRPr="00A24AF0">
        <w:rPr>
          <w:rFonts w:ascii="Times New Roman" w:hAnsi="Times New Roman"/>
          <w:sz w:val="22"/>
        </w:rPr>
        <w:t xml:space="preserve">The subject of the contract under Lot 1 is the supply, delivery, installation and tuning of 2 (two) multifunctional copier/printer/scanner units. </w:t>
      </w:r>
    </w:p>
    <w:p w:rsidR="00BA1BA2" w:rsidRDefault="00BA1BA2" w:rsidP="00BA1BA2">
      <w:pPr>
        <w:ind w:left="567"/>
        <w:jc w:val="both"/>
        <w:rPr>
          <w:rFonts w:ascii="Times New Roman" w:hAnsi="Times New Roman"/>
          <w:sz w:val="22"/>
        </w:rPr>
      </w:pPr>
      <w:r w:rsidRPr="00BA1BA2">
        <w:rPr>
          <w:rFonts w:ascii="Times New Roman" w:hAnsi="Times New Roman"/>
          <w:sz w:val="22"/>
        </w:rPr>
        <w:t xml:space="preserve">The delivery shall be made DAP (Delivered at Place) to the premises of the Innovation Fund, located at </w:t>
      </w:r>
      <w:proofErr w:type="spellStart"/>
      <w:r w:rsidRPr="00BA1BA2">
        <w:rPr>
          <w:rFonts w:ascii="Times New Roman" w:hAnsi="Times New Roman"/>
          <w:sz w:val="22"/>
        </w:rPr>
        <w:t>Veljka</w:t>
      </w:r>
      <w:proofErr w:type="spellEnd"/>
      <w:r w:rsidRPr="00BA1BA2">
        <w:rPr>
          <w:rFonts w:ascii="Times New Roman" w:hAnsi="Times New Roman"/>
          <w:sz w:val="22"/>
        </w:rPr>
        <w:t xml:space="preserve"> </w:t>
      </w:r>
      <w:proofErr w:type="spellStart"/>
      <w:r w:rsidRPr="00BA1BA2">
        <w:rPr>
          <w:rFonts w:ascii="Times New Roman" w:hAnsi="Times New Roman"/>
          <w:sz w:val="22"/>
        </w:rPr>
        <w:t>Dugosevica</w:t>
      </w:r>
      <w:proofErr w:type="spellEnd"/>
      <w:r w:rsidRPr="00BA1BA2">
        <w:rPr>
          <w:rFonts w:ascii="Times New Roman" w:hAnsi="Times New Roman"/>
          <w:sz w:val="22"/>
        </w:rPr>
        <w:t xml:space="preserve"> 54/B4/2, Belgrade, Serbia, within 30 days from the date of contract signing.</w:t>
      </w:r>
      <w:r>
        <w:rPr>
          <w:rFonts w:ascii="Times New Roman" w:hAnsi="Times New Roman"/>
          <w:sz w:val="22"/>
        </w:rPr>
        <w:t xml:space="preserve"> </w:t>
      </w:r>
    </w:p>
    <w:p w:rsidR="0047783A" w:rsidRPr="00BA1BA2" w:rsidRDefault="00D17DD4" w:rsidP="00BA1BA2">
      <w:pPr>
        <w:ind w:left="567"/>
        <w:jc w:val="both"/>
        <w:rPr>
          <w:rFonts w:ascii="Times New Roman" w:hAnsi="Times New Roman"/>
          <w:b/>
          <w:sz w:val="22"/>
          <w:u w:val="single"/>
        </w:rPr>
      </w:pPr>
      <w:r w:rsidRPr="00BA1BA2">
        <w:rPr>
          <w:rFonts w:ascii="Times New Roman" w:hAnsi="Times New Roman"/>
          <w:b/>
          <w:sz w:val="22"/>
          <w:u w:val="single"/>
        </w:rPr>
        <w:t xml:space="preserve">Lot 2: IT Hardware and Software. </w:t>
      </w:r>
    </w:p>
    <w:p w:rsidR="00A24AF0" w:rsidRDefault="00A24AF0" w:rsidP="00BA1BA2">
      <w:pPr>
        <w:ind w:left="567"/>
        <w:jc w:val="both"/>
        <w:rPr>
          <w:rFonts w:ascii="Times New Roman" w:hAnsi="Times New Roman"/>
          <w:sz w:val="22"/>
        </w:rPr>
      </w:pPr>
      <w:r w:rsidRPr="00A24AF0">
        <w:rPr>
          <w:rFonts w:ascii="Times New Roman" w:hAnsi="Times New Roman"/>
          <w:sz w:val="22"/>
        </w:rPr>
        <w:t xml:space="preserve">The subject of the contract under Lot 2 is the supply and delivery of the ICT hardware and software items specified in the tender dossier. </w:t>
      </w:r>
    </w:p>
    <w:p w:rsidR="00DB3BCA" w:rsidRDefault="00DB3BCA" w:rsidP="00BA1BA2">
      <w:pPr>
        <w:ind w:left="567"/>
        <w:jc w:val="both"/>
        <w:rPr>
          <w:rFonts w:ascii="Times New Roman" w:hAnsi="Times New Roman"/>
          <w:sz w:val="22"/>
        </w:rPr>
      </w:pPr>
      <w:r w:rsidRPr="00DB3BCA">
        <w:rPr>
          <w:rFonts w:ascii="Times New Roman" w:hAnsi="Times New Roman"/>
          <w:sz w:val="22"/>
        </w:rPr>
        <w:t xml:space="preserve">Lot 2 includes 1 (one) laptop type A, 15 (fifteen) laptops type B, 20 (twenty) laptops type C, 10 (ten) desktop computers type A, 20 (twenty) desktop computers type B, 10 (ten) monitors, 1 (one) scanner, 1 (one) network attached storage (NAS), 2 (two) network switches, 66 (sixty-six) office software licenses, 110 (one hundred ten) file archiving software licenses, 100 (one hundred) external SSD storage devices (1 TB), and 50 (fifty) </w:t>
      </w:r>
      <w:r w:rsidR="008B613B" w:rsidRPr="008B613B">
        <w:rPr>
          <w:rFonts w:ascii="Times New Roman" w:hAnsi="Times New Roman"/>
          <w:sz w:val="22"/>
        </w:rPr>
        <w:t>computer headsets, and 5 (five) security keys for strong authentication.</w:t>
      </w:r>
    </w:p>
    <w:p w:rsidR="00BA1BA2" w:rsidRPr="00E82463" w:rsidRDefault="00BA1BA2" w:rsidP="00BA1BA2">
      <w:pPr>
        <w:ind w:left="567"/>
        <w:jc w:val="both"/>
        <w:rPr>
          <w:rFonts w:ascii="Times New Roman" w:hAnsi="Times New Roman"/>
          <w:sz w:val="22"/>
        </w:rPr>
      </w:pPr>
      <w:r w:rsidRPr="00BA1BA2">
        <w:rPr>
          <w:rFonts w:ascii="Times New Roman" w:hAnsi="Times New Roman"/>
          <w:sz w:val="22"/>
        </w:rPr>
        <w:t xml:space="preserve">The delivery shall be made DAP (Delivered at Place) to the premises of the Innovation Fund, located at </w:t>
      </w:r>
      <w:proofErr w:type="spellStart"/>
      <w:r w:rsidRPr="00BA1BA2">
        <w:rPr>
          <w:rFonts w:ascii="Times New Roman" w:hAnsi="Times New Roman"/>
          <w:sz w:val="22"/>
        </w:rPr>
        <w:t>Veljka</w:t>
      </w:r>
      <w:proofErr w:type="spellEnd"/>
      <w:r w:rsidRPr="00BA1BA2">
        <w:rPr>
          <w:rFonts w:ascii="Times New Roman" w:hAnsi="Times New Roman"/>
          <w:sz w:val="22"/>
        </w:rPr>
        <w:t xml:space="preserve"> </w:t>
      </w:r>
      <w:proofErr w:type="spellStart"/>
      <w:r w:rsidRPr="00BA1BA2">
        <w:rPr>
          <w:rFonts w:ascii="Times New Roman" w:hAnsi="Times New Roman"/>
          <w:sz w:val="22"/>
        </w:rPr>
        <w:t>Dugosevica</w:t>
      </w:r>
      <w:proofErr w:type="spellEnd"/>
      <w:r w:rsidRPr="00BA1BA2">
        <w:rPr>
          <w:rFonts w:ascii="Times New Roman" w:hAnsi="Times New Roman"/>
          <w:sz w:val="22"/>
        </w:rPr>
        <w:t xml:space="preserve"> 54/B4/2, Belgrade, Serbia, within 60 days from the date of contract signing.</w:t>
      </w:r>
    </w:p>
    <w:p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quantities, models, samples, measurements and other instructions.</w:t>
      </w:r>
    </w:p>
    <w:bookmarkEnd w:id="2"/>
    <w:bookmarkEnd w:id="3"/>
    <w:p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AB29F8">
        <w:rPr>
          <w:rFonts w:ascii="Times New Roman" w:hAnsi="Times New Roman"/>
          <w:sz w:val="22"/>
          <w:lang w:val="en-GB"/>
        </w:rPr>
        <w:t>N/A</w:t>
      </w:r>
    </w:p>
    <w:p w:rsidR="00FD6689"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E82463" w:rsidRDefault="00FD6689" w:rsidP="00FD6689">
      <w:r>
        <w:br w:type="page"/>
      </w:r>
    </w:p>
    <w:p w:rsidR="0047783A" w:rsidRPr="00E82463" w:rsidRDefault="0047783A" w:rsidP="00A4424B">
      <w:pPr>
        <w:pStyle w:val="Heading1"/>
      </w:pPr>
      <w:bookmarkStart w:id="4" w:name="_Toc42488071"/>
      <w:proofErr w:type="spellStart"/>
      <w:r w:rsidRPr="00E82463">
        <w:lastRenderedPageBreak/>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3"/>
        <w:gridCol w:w="1985"/>
        <w:gridCol w:w="1559"/>
      </w:tblGrid>
      <w:tr w:rsidR="0047783A" w:rsidRPr="00E82463" w:rsidTr="0016397C">
        <w:trPr>
          <w:trHeight w:val="746"/>
        </w:trPr>
        <w:tc>
          <w:tcPr>
            <w:tcW w:w="5103" w:type="dxa"/>
            <w:tcBorders>
              <w:bottom w:val="nil"/>
            </w:tcBorders>
          </w:tcPr>
          <w:p w:rsidR="0047783A" w:rsidRPr="00E82463" w:rsidRDefault="0047783A">
            <w:pPr>
              <w:keepNext/>
              <w:jc w:val="both"/>
              <w:rPr>
                <w:rFonts w:ascii="Times New Roman" w:hAnsi="Times New Roman"/>
              </w:rPr>
            </w:pPr>
          </w:p>
        </w:tc>
        <w:tc>
          <w:tcPr>
            <w:tcW w:w="1985"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1559"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rsidTr="0016397C">
        <w:trPr>
          <w:trHeight w:val="746"/>
        </w:trPr>
        <w:tc>
          <w:tcPr>
            <w:tcW w:w="5103" w:type="dxa"/>
            <w:shd w:val="pct10" w:color="auto" w:fill="FFFFFF"/>
          </w:tcPr>
          <w:p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1985" w:type="dxa"/>
          </w:tcPr>
          <w:p w:rsidR="0047783A" w:rsidRPr="00FD6689" w:rsidRDefault="0047783A" w:rsidP="00FD6689">
            <w:pPr>
              <w:rPr>
                <w:rFonts w:ascii="Times New Roman" w:hAnsi="Times New Roman"/>
                <w:sz w:val="22"/>
              </w:rPr>
            </w:pPr>
            <w:r w:rsidRPr="00FD6689">
              <w:rPr>
                <w:rFonts w:ascii="Times New Roman" w:hAnsi="Times New Roman"/>
                <w:sz w:val="22"/>
              </w:rPr>
              <w:t>Not applicable</w:t>
            </w:r>
          </w:p>
        </w:tc>
        <w:tc>
          <w:tcPr>
            <w:tcW w:w="1559" w:type="dxa"/>
          </w:tcPr>
          <w:p w:rsidR="0047783A" w:rsidRPr="00FD6689" w:rsidRDefault="00DA4D57" w:rsidP="00FD6689">
            <w:pPr>
              <w:rPr>
                <w:rFonts w:ascii="Times New Roman" w:hAnsi="Times New Roman"/>
                <w:sz w:val="22"/>
              </w:rPr>
            </w:pPr>
            <w:r w:rsidRPr="00FD6689">
              <w:rPr>
                <w:rFonts w:ascii="Times New Roman" w:hAnsi="Times New Roman"/>
                <w:sz w:val="22"/>
              </w:rPr>
              <w:t>Not applicable</w:t>
            </w:r>
          </w:p>
        </w:tc>
      </w:tr>
      <w:tr w:rsidR="0047783A" w:rsidRPr="00E82463" w:rsidTr="0016397C">
        <w:trPr>
          <w:trHeight w:val="746"/>
        </w:trPr>
        <w:tc>
          <w:tcPr>
            <w:tcW w:w="5103" w:type="dxa"/>
            <w:shd w:val="pct10" w:color="auto" w:fill="FFFFFF"/>
          </w:tcPr>
          <w:p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1985" w:type="dxa"/>
          </w:tcPr>
          <w:p w:rsidR="0047783A" w:rsidRPr="00E82463" w:rsidRDefault="00FD6689" w:rsidP="0047783A">
            <w:pPr>
              <w:rPr>
                <w:rFonts w:ascii="Times New Roman" w:hAnsi="Times New Roman"/>
                <w:sz w:val="22"/>
              </w:rPr>
            </w:pPr>
            <w:r>
              <w:rPr>
                <w:rFonts w:ascii="Times New Roman" w:hAnsi="Times New Roman"/>
                <w:sz w:val="22"/>
              </w:rPr>
              <w:t xml:space="preserve">October </w:t>
            </w:r>
            <w:r w:rsidR="00BB7501">
              <w:rPr>
                <w:rFonts w:ascii="Times New Roman" w:hAnsi="Times New Roman"/>
                <w:sz w:val="22"/>
              </w:rPr>
              <w:t>27</w:t>
            </w:r>
            <w:r>
              <w:rPr>
                <w:rFonts w:ascii="Times New Roman" w:hAnsi="Times New Roman"/>
                <w:sz w:val="22"/>
              </w:rPr>
              <w:t>, 2025</w:t>
            </w:r>
          </w:p>
        </w:tc>
        <w:tc>
          <w:tcPr>
            <w:tcW w:w="1559" w:type="dxa"/>
          </w:tcPr>
          <w:p w:rsidR="0047783A" w:rsidRPr="00E82463" w:rsidRDefault="00FD6689" w:rsidP="00A4424B">
            <w:pPr>
              <w:jc w:val="center"/>
              <w:rPr>
                <w:rFonts w:ascii="Times New Roman" w:hAnsi="Times New Roman"/>
                <w:sz w:val="22"/>
              </w:rPr>
            </w:pPr>
            <w:r>
              <w:rPr>
                <w:rFonts w:ascii="Times New Roman" w:hAnsi="Times New Roman"/>
                <w:sz w:val="22"/>
              </w:rPr>
              <w:t>3 PM CET</w:t>
            </w:r>
          </w:p>
        </w:tc>
      </w:tr>
      <w:tr w:rsidR="0047783A" w:rsidRPr="00E82463" w:rsidTr="0016397C">
        <w:trPr>
          <w:trHeight w:val="746"/>
        </w:trPr>
        <w:tc>
          <w:tcPr>
            <w:tcW w:w="5103" w:type="dxa"/>
            <w:shd w:val="pct10" w:color="auto" w:fill="FFFFFF"/>
          </w:tcPr>
          <w:p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1985" w:type="dxa"/>
          </w:tcPr>
          <w:p w:rsidR="0047783A" w:rsidRPr="00E82463" w:rsidRDefault="00FD6689" w:rsidP="0047783A">
            <w:pPr>
              <w:rPr>
                <w:rFonts w:ascii="Times New Roman" w:hAnsi="Times New Roman"/>
                <w:sz w:val="22"/>
              </w:rPr>
            </w:pPr>
            <w:r>
              <w:rPr>
                <w:rFonts w:ascii="Times New Roman" w:hAnsi="Times New Roman"/>
                <w:sz w:val="22"/>
              </w:rPr>
              <w:t xml:space="preserve">November </w:t>
            </w:r>
            <w:r w:rsidR="00BB7501">
              <w:rPr>
                <w:rFonts w:ascii="Times New Roman" w:hAnsi="Times New Roman"/>
                <w:sz w:val="22"/>
              </w:rPr>
              <w:t>6</w:t>
            </w:r>
            <w:r>
              <w:rPr>
                <w:rFonts w:ascii="Times New Roman" w:hAnsi="Times New Roman"/>
                <w:sz w:val="22"/>
              </w:rPr>
              <w:t>, 2025</w:t>
            </w:r>
          </w:p>
        </w:tc>
        <w:tc>
          <w:tcPr>
            <w:tcW w:w="1559" w:type="dxa"/>
          </w:tcPr>
          <w:p w:rsidR="0047783A" w:rsidRPr="00E82463" w:rsidRDefault="00FD6689" w:rsidP="00A4424B">
            <w:pPr>
              <w:jc w:val="center"/>
              <w:rPr>
                <w:rFonts w:ascii="Times New Roman" w:hAnsi="Times New Roman"/>
                <w:sz w:val="22"/>
              </w:rPr>
            </w:pPr>
            <w:r>
              <w:rPr>
                <w:rFonts w:ascii="Times New Roman" w:hAnsi="Times New Roman"/>
                <w:sz w:val="22"/>
              </w:rPr>
              <w:t>3 PM CET</w:t>
            </w:r>
          </w:p>
        </w:tc>
      </w:tr>
      <w:tr w:rsidR="0047783A" w:rsidRPr="00E82463" w:rsidTr="0016397C">
        <w:trPr>
          <w:trHeight w:val="746"/>
        </w:trPr>
        <w:tc>
          <w:tcPr>
            <w:tcW w:w="5103" w:type="dxa"/>
            <w:shd w:val="pct10" w:color="auto" w:fill="FFFFFF"/>
          </w:tcPr>
          <w:p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1985" w:type="dxa"/>
          </w:tcPr>
          <w:p w:rsidR="0047783A" w:rsidRPr="0016397C" w:rsidRDefault="00FD6689" w:rsidP="0047783A">
            <w:pPr>
              <w:rPr>
                <w:rFonts w:ascii="Times New Roman" w:hAnsi="Times New Roman"/>
                <w:color w:val="00B0F0"/>
                <w:sz w:val="22"/>
                <w:u w:val="single"/>
              </w:rPr>
            </w:pPr>
            <w:r w:rsidRPr="0016397C">
              <w:rPr>
                <w:rFonts w:ascii="Times New Roman" w:hAnsi="Times New Roman"/>
                <w:color w:val="00B0F0"/>
                <w:sz w:val="22"/>
                <w:u w:val="single"/>
              </w:rPr>
              <w:t xml:space="preserve">November </w:t>
            </w:r>
            <w:r w:rsidR="00BB7501">
              <w:rPr>
                <w:rFonts w:ascii="Times New Roman" w:hAnsi="Times New Roman"/>
                <w:color w:val="00B0F0"/>
                <w:sz w:val="22"/>
                <w:u w:val="single"/>
              </w:rPr>
              <w:t>17</w:t>
            </w:r>
            <w:r w:rsidRPr="0016397C">
              <w:rPr>
                <w:rFonts w:ascii="Times New Roman" w:hAnsi="Times New Roman"/>
                <w:color w:val="00B0F0"/>
                <w:sz w:val="22"/>
                <w:u w:val="single"/>
              </w:rPr>
              <w:t>, 2025</w:t>
            </w:r>
          </w:p>
        </w:tc>
        <w:tc>
          <w:tcPr>
            <w:tcW w:w="1559" w:type="dxa"/>
          </w:tcPr>
          <w:p w:rsidR="0047783A" w:rsidRPr="0016397C" w:rsidRDefault="00FD6689" w:rsidP="00A4424B">
            <w:pPr>
              <w:jc w:val="center"/>
              <w:rPr>
                <w:rFonts w:ascii="Times New Roman" w:hAnsi="Times New Roman"/>
                <w:color w:val="00B0F0"/>
                <w:sz w:val="22"/>
                <w:u w:val="single"/>
              </w:rPr>
            </w:pPr>
            <w:r w:rsidRPr="0016397C">
              <w:rPr>
                <w:rFonts w:ascii="Times New Roman" w:hAnsi="Times New Roman"/>
                <w:color w:val="00B0F0"/>
                <w:sz w:val="22"/>
                <w:u w:val="single"/>
              </w:rPr>
              <w:t xml:space="preserve">1 PM CET </w:t>
            </w:r>
          </w:p>
        </w:tc>
      </w:tr>
      <w:tr w:rsidR="00FD6689" w:rsidRPr="00E82463" w:rsidTr="0016397C">
        <w:trPr>
          <w:trHeight w:val="746"/>
        </w:trPr>
        <w:tc>
          <w:tcPr>
            <w:tcW w:w="5103" w:type="dxa"/>
            <w:shd w:val="pct10" w:color="auto" w:fill="FFFFFF"/>
          </w:tcPr>
          <w:p w:rsidR="00FD6689" w:rsidRPr="00E82463" w:rsidRDefault="00FD6689" w:rsidP="00FD6689">
            <w:pPr>
              <w:jc w:val="both"/>
              <w:rPr>
                <w:rFonts w:ascii="Times New Roman" w:hAnsi="Times New Roman"/>
                <w:b/>
                <w:sz w:val="22"/>
              </w:rPr>
            </w:pPr>
            <w:r w:rsidRPr="00E82463">
              <w:rPr>
                <w:rFonts w:ascii="Times New Roman" w:hAnsi="Times New Roman"/>
                <w:b/>
                <w:sz w:val="22"/>
              </w:rPr>
              <w:t>Tender opening session</w:t>
            </w:r>
          </w:p>
        </w:tc>
        <w:tc>
          <w:tcPr>
            <w:tcW w:w="1985" w:type="dxa"/>
          </w:tcPr>
          <w:p w:rsidR="00FD6689" w:rsidRPr="00E82463" w:rsidRDefault="00FD6689" w:rsidP="00FD6689">
            <w:pPr>
              <w:rPr>
                <w:rFonts w:ascii="Times New Roman" w:hAnsi="Times New Roman"/>
                <w:sz w:val="22"/>
              </w:rPr>
            </w:pPr>
            <w:r>
              <w:rPr>
                <w:rFonts w:ascii="Times New Roman" w:hAnsi="Times New Roman"/>
                <w:sz w:val="22"/>
              </w:rPr>
              <w:t xml:space="preserve">November </w:t>
            </w:r>
            <w:r w:rsidR="00BB7501">
              <w:rPr>
                <w:rFonts w:ascii="Times New Roman" w:hAnsi="Times New Roman"/>
                <w:sz w:val="22"/>
              </w:rPr>
              <w:t>18</w:t>
            </w:r>
            <w:r>
              <w:rPr>
                <w:rFonts w:ascii="Times New Roman" w:hAnsi="Times New Roman"/>
                <w:sz w:val="22"/>
              </w:rPr>
              <w:t>, 2025</w:t>
            </w:r>
          </w:p>
        </w:tc>
        <w:tc>
          <w:tcPr>
            <w:tcW w:w="1559" w:type="dxa"/>
          </w:tcPr>
          <w:p w:rsidR="00FD6689" w:rsidRPr="00E82463" w:rsidRDefault="00FD6689" w:rsidP="00FD6689">
            <w:pPr>
              <w:jc w:val="center"/>
              <w:rPr>
                <w:rFonts w:ascii="Times New Roman" w:hAnsi="Times New Roman"/>
                <w:sz w:val="22"/>
              </w:rPr>
            </w:pPr>
            <w:r>
              <w:rPr>
                <w:rFonts w:ascii="Times New Roman" w:hAnsi="Times New Roman"/>
                <w:sz w:val="22"/>
              </w:rPr>
              <w:t xml:space="preserve">2 PM CET </w:t>
            </w:r>
          </w:p>
        </w:tc>
      </w:tr>
      <w:tr w:rsidR="0047783A" w:rsidRPr="00E82463" w:rsidTr="0016397C">
        <w:trPr>
          <w:trHeight w:val="746"/>
        </w:trPr>
        <w:tc>
          <w:tcPr>
            <w:tcW w:w="5103" w:type="dxa"/>
            <w:shd w:val="pct10" w:color="auto" w:fill="FFFFFF"/>
          </w:tcPr>
          <w:p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1985" w:type="dxa"/>
          </w:tcPr>
          <w:p w:rsidR="0047783A" w:rsidRPr="00E82463" w:rsidRDefault="00FD6689" w:rsidP="00F679ED">
            <w:pPr>
              <w:tabs>
                <w:tab w:val="left" w:pos="851"/>
              </w:tabs>
              <w:rPr>
                <w:rFonts w:ascii="Times New Roman" w:hAnsi="Times New Roman"/>
                <w:sz w:val="22"/>
              </w:rPr>
            </w:pPr>
            <w:r>
              <w:rPr>
                <w:rFonts w:ascii="Times New Roman" w:hAnsi="Times New Roman"/>
                <w:sz w:val="22"/>
              </w:rPr>
              <w:t xml:space="preserve">December </w:t>
            </w:r>
            <w:r w:rsidR="00BB7501">
              <w:rPr>
                <w:rFonts w:ascii="Times New Roman" w:hAnsi="Times New Roman"/>
                <w:sz w:val="22"/>
              </w:rPr>
              <w:t>2</w:t>
            </w:r>
            <w:r>
              <w:rPr>
                <w:rFonts w:ascii="Times New Roman" w:hAnsi="Times New Roman"/>
                <w:sz w:val="22"/>
              </w:rPr>
              <w:t>, 2025</w:t>
            </w:r>
            <w:r w:rsidR="0016397C">
              <w:rPr>
                <w:rFonts w:ascii="Times New Roman" w:hAnsi="Times New Roman"/>
                <w:sz w:val="22"/>
              </w:rPr>
              <w:t>**</w:t>
            </w:r>
          </w:p>
        </w:tc>
        <w:tc>
          <w:tcPr>
            <w:tcW w:w="1559" w:type="dxa"/>
          </w:tcPr>
          <w:p w:rsidR="0047783A" w:rsidRPr="00E82463" w:rsidRDefault="0047783A" w:rsidP="00FD6689">
            <w:pPr>
              <w:tabs>
                <w:tab w:val="left" w:pos="851"/>
              </w:tabs>
              <w:rPr>
                <w:rFonts w:ascii="Times New Roman" w:hAnsi="Times New Roman"/>
                <w:sz w:val="22"/>
              </w:rPr>
            </w:pPr>
            <w:r w:rsidRPr="00E82463">
              <w:rPr>
                <w:rFonts w:ascii="Times New Roman" w:hAnsi="Times New Roman"/>
                <w:sz w:val="22"/>
              </w:rPr>
              <w:t>-</w:t>
            </w:r>
          </w:p>
        </w:tc>
      </w:tr>
      <w:tr w:rsidR="0047783A" w:rsidRPr="00E82463" w:rsidTr="0016397C">
        <w:trPr>
          <w:trHeight w:val="746"/>
        </w:trPr>
        <w:tc>
          <w:tcPr>
            <w:tcW w:w="5103" w:type="dxa"/>
            <w:shd w:val="pct10" w:color="auto" w:fill="FFFFFF"/>
          </w:tcPr>
          <w:p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1985" w:type="dxa"/>
          </w:tcPr>
          <w:p w:rsidR="0047783A" w:rsidRPr="00E82463" w:rsidRDefault="00BB7501" w:rsidP="00F679ED">
            <w:pPr>
              <w:tabs>
                <w:tab w:val="left" w:pos="851"/>
              </w:tabs>
              <w:rPr>
                <w:rFonts w:ascii="Times New Roman" w:hAnsi="Times New Roman"/>
                <w:sz w:val="22"/>
              </w:rPr>
            </w:pPr>
            <w:r>
              <w:rPr>
                <w:rFonts w:ascii="Times New Roman" w:hAnsi="Times New Roman"/>
                <w:sz w:val="22"/>
              </w:rPr>
              <w:t>December 19</w:t>
            </w:r>
            <w:r w:rsidR="00FD6689">
              <w:rPr>
                <w:rFonts w:ascii="Times New Roman" w:hAnsi="Times New Roman"/>
                <w:sz w:val="22"/>
              </w:rPr>
              <w:t>, 2025</w:t>
            </w:r>
            <w:r w:rsidR="0016397C">
              <w:rPr>
                <w:rFonts w:ascii="Times New Roman" w:hAnsi="Times New Roman"/>
                <w:sz w:val="22"/>
              </w:rPr>
              <w:t>**</w:t>
            </w:r>
          </w:p>
        </w:tc>
        <w:tc>
          <w:tcPr>
            <w:tcW w:w="1559" w:type="dxa"/>
          </w:tcPr>
          <w:p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rsidR="0047783A"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rsidR="0047783A" w:rsidRPr="00E82463" w:rsidRDefault="0047783A" w:rsidP="00A4424B">
      <w:pPr>
        <w:pStyle w:val="Heading1"/>
      </w:pPr>
      <w:bookmarkStart w:id="6" w:name="_Toc42488072"/>
      <w:bookmarkEnd w:id="5"/>
      <w:r w:rsidRPr="00E82463">
        <w:t>Participation</w:t>
      </w:r>
      <w:bookmarkEnd w:id="6"/>
    </w:p>
    <w:p w:rsidR="00EC4FD6" w:rsidRPr="0042695A" w:rsidRDefault="0047783A" w:rsidP="00FC32FD">
      <w:pPr>
        <w:pStyle w:val="PRAGHeading2"/>
        <w:numPr>
          <w:ilvl w:val="0"/>
          <w:numId w:val="0"/>
        </w:numPr>
        <w:ind w:left="567" w:hanging="567"/>
        <w:jc w:val="both"/>
      </w:pPr>
      <w:r w:rsidRPr="00E82463">
        <w:rPr>
          <w:sz w:val="22"/>
          <w:lang w:val="en-GB"/>
        </w:rPr>
        <w:t>3.1</w:t>
      </w:r>
      <w:r w:rsidRPr="00E82463">
        <w:rPr>
          <w:sz w:val="22"/>
          <w:lang w:val="en-GB"/>
        </w:rPr>
        <w:tab/>
      </w:r>
      <w:r w:rsidR="00123EDC" w:rsidRPr="0016397C">
        <w:rPr>
          <w:sz w:val="22"/>
          <w:szCs w:val="22"/>
          <w:lang w:val="en-GB"/>
        </w:rPr>
        <w:t xml:space="preserve">Participation is open to all legal persons </w:t>
      </w:r>
      <w:r w:rsidR="00D8732D" w:rsidRPr="0016397C">
        <w:rPr>
          <w:sz w:val="22"/>
          <w:szCs w:val="22"/>
          <w:lang w:val="en-GB"/>
        </w:rPr>
        <w:t>(</w:t>
      </w:r>
      <w:r w:rsidR="00123EDC" w:rsidRPr="0016397C">
        <w:rPr>
          <w:sz w:val="22"/>
          <w:szCs w:val="22"/>
          <w:lang w:val="en-GB"/>
        </w:rPr>
        <w:t xml:space="preserve">participating either individually or in a grouping </w:t>
      </w:r>
      <w:r w:rsidR="00A8413B" w:rsidRPr="0016397C">
        <w:rPr>
          <w:sz w:val="22"/>
          <w:szCs w:val="22"/>
          <w:lang w:val="en-GB"/>
        </w:rPr>
        <w:t>–</w:t>
      </w:r>
      <w:r w:rsidR="00D8732D" w:rsidRPr="0016397C">
        <w:rPr>
          <w:sz w:val="22"/>
          <w:szCs w:val="22"/>
          <w:lang w:val="en-GB"/>
        </w:rPr>
        <w:t xml:space="preserve"> </w:t>
      </w:r>
      <w:r w:rsidR="00123EDC" w:rsidRPr="0016397C">
        <w:rPr>
          <w:sz w:val="22"/>
          <w:szCs w:val="22"/>
          <w:lang w:val="en-GB"/>
        </w:rPr>
        <w:t>consortium</w:t>
      </w:r>
      <w:r w:rsidR="00D8732D" w:rsidRPr="0016397C">
        <w:rPr>
          <w:sz w:val="22"/>
          <w:szCs w:val="22"/>
          <w:lang w:val="en-GB"/>
        </w:rPr>
        <w:t xml:space="preserve"> </w:t>
      </w:r>
      <w:r w:rsidR="00A8413B" w:rsidRPr="0016397C">
        <w:rPr>
          <w:sz w:val="22"/>
          <w:szCs w:val="22"/>
          <w:lang w:val="en-GB"/>
        </w:rPr>
        <w:t>–</w:t>
      </w:r>
      <w:r w:rsidR="00123EDC" w:rsidRPr="0016397C">
        <w:rPr>
          <w:sz w:val="22"/>
          <w:szCs w:val="22"/>
          <w:lang w:val="en-GB"/>
        </w:rPr>
        <w:t xml:space="preserve"> of tenderers</w:t>
      </w:r>
      <w:r w:rsidR="00D8732D" w:rsidRPr="0016397C">
        <w:rPr>
          <w:sz w:val="22"/>
          <w:szCs w:val="22"/>
          <w:lang w:val="en-GB"/>
        </w:rPr>
        <w:t>)</w:t>
      </w:r>
      <w:r w:rsidR="00123EDC" w:rsidRPr="0016397C">
        <w:rPr>
          <w:sz w:val="22"/>
          <w:szCs w:val="22"/>
          <w:lang w:val="en-GB"/>
        </w:rPr>
        <w:t xml:space="preserve"> which are effectively established in a Member State of the European Union or in a eligible country or territory as defined under </w:t>
      </w:r>
      <w:r w:rsidR="00123EDC" w:rsidRPr="0016397C">
        <w:rPr>
          <w:rFonts w:eastAsia="Calibri"/>
          <w:bCs/>
          <w:snapToGrid/>
          <w:sz w:val="22"/>
          <w:szCs w:val="22"/>
          <w:lang w:val="en-GB"/>
        </w:rPr>
        <w:t xml:space="preserve">the Regulation </w:t>
      </w:r>
      <w:r w:rsidR="00123EDC" w:rsidRPr="0016397C">
        <w:rPr>
          <w:sz w:val="22"/>
          <w:szCs w:val="22"/>
          <w:lang w:val="en-GB"/>
        </w:rPr>
        <w:t xml:space="preserve">(EU) </w:t>
      </w:r>
      <w:r w:rsidR="00A8413B" w:rsidRPr="0016397C">
        <w:rPr>
          <w:sz w:val="22"/>
          <w:szCs w:val="22"/>
          <w:lang w:val="en-GB"/>
        </w:rPr>
        <w:t>No </w:t>
      </w:r>
      <w:r w:rsidR="00123EDC" w:rsidRPr="0016397C">
        <w:rPr>
          <w:rFonts w:eastAsia="MS Mincho"/>
          <w:noProof/>
          <w:sz w:val="22"/>
          <w:szCs w:val="22"/>
          <w:lang w:val="en-GB" w:eastAsia="ja-JP"/>
        </w:rPr>
        <w:t xml:space="preserve">236/2014 </w:t>
      </w:r>
      <w:r w:rsidR="00123EDC" w:rsidRPr="0016397C">
        <w:rPr>
          <w:rFonts w:eastAsia="Calibri"/>
          <w:bCs/>
          <w:snapToGrid/>
          <w:sz w:val="22"/>
          <w:szCs w:val="22"/>
          <w:lang w:val="en-GB"/>
        </w:rPr>
        <w:t xml:space="preserve">establishing common rules and procedures for the implementation of the Union's instruments for external action (CIR) </w:t>
      </w:r>
      <w:r w:rsidR="00123EDC" w:rsidRPr="0016397C">
        <w:rPr>
          <w:sz w:val="22"/>
          <w:szCs w:val="22"/>
          <w:lang w:val="en-GB"/>
        </w:rPr>
        <w:t xml:space="preserve">for the applicable </w:t>
      </w:r>
      <w:r w:rsidR="00EB295F" w:rsidRPr="0016397C">
        <w:rPr>
          <w:sz w:val="22"/>
          <w:szCs w:val="22"/>
          <w:lang w:val="en-GB"/>
        </w:rPr>
        <w:t>i</w:t>
      </w:r>
      <w:r w:rsidR="00123EDC" w:rsidRPr="0016397C">
        <w:rPr>
          <w:sz w:val="22"/>
          <w:szCs w:val="22"/>
          <w:lang w:val="en-GB"/>
        </w:rPr>
        <w:t xml:space="preserve">nstrument under which the contract is financed (see also </w:t>
      </w:r>
      <w:r w:rsidR="00FD4F5A" w:rsidRPr="0016397C">
        <w:rPr>
          <w:sz w:val="22"/>
          <w:szCs w:val="22"/>
          <w:lang w:val="en-GB"/>
        </w:rPr>
        <w:t>the</w:t>
      </w:r>
      <w:r w:rsidR="00B50CF5" w:rsidRPr="0016397C">
        <w:rPr>
          <w:sz w:val="22"/>
          <w:szCs w:val="22"/>
          <w:lang w:val="en-GB"/>
        </w:rPr>
        <w:t xml:space="preserve"> additional information about</w:t>
      </w:r>
      <w:r w:rsidR="00FD4F5A" w:rsidRPr="0016397C">
        <w:rPr>
          <w:sz w:val="22"/>
          <w:szCs w:val="22"/>
          <w:lang w:val="en-GB"/>
        </w:rPr>
        <w:t xml:space="preserve"> contract notice</w:t>
      </w:r>
      <w:r w:rsidR="00123EDC" w:rsidRPr="0016397C">
        <w:rPr>
          <w:sz w:val="22"/>
          <w:szCs w:val="22"/>
          <w:lang w:val="en-GB"/>
        </w:rPr>
        <w:t xml:space="preserve">). Participation is also open to international organisations. </w:t>
      </w:r>
      <w:bookmarkStart w:id="7" w:name="_Hlk210897517"/>
      <w:r w:rsidR="00123EDC" w:rsidRPr="009854F1">
        <w:rPr>
          <w:sz w:val="22"/>
          <w:szCs w:val="22"/>
          <w:lang w:val="en-GB"/>
        </w:rPr>
        <w:t xml:space="preserve">All supplies under this contract must originate in one or more of these countries. </w:t>
      </w:r>
      <w:r w:rsidR="00123EDC" w:rsidRPr="009854F1">
        <w:rPr>
          <w:rFonts w:eastAsia="Calibri"/>
          <w:noProof/>
          <w:sz w:val="22"/>
          <w:szCs w:val="22"/>
          <w:lang w:val="en-GB"/>
        </w:rPr>
        <w:t>However, they may originate from any country when</w:t>
      </w:r>
      <w:bookmarkStart w:id="8" w:name="_DV_C321"/>
      <w:r w:rsidR="00123EDC" w:rsidRPr="009854F1">
        <w:rPr>
          <w:rFonts w:eastAsia="Calibri"/>
          <w:noProof/>
          <w:color w:val="000000"/>
          <w:sz w:val="22"/>
          <w:szCs w:val="22"/>
          <w:lang w:val="en-GB"/>
        </w:rPr>
        <w:t xml:space="preserve">  the amount of the supplies to be purchased</w:t>
      </w:r>
      <w:r w:rsidR="00E72143" w:rsidRPr="009854F1">
        <w:rPr>
          <w:rFonts w:eastAsia="Calibri"/>
          <w:noProof/>
          <w:color w:val="000000"/>
          <w:sz w:val="22"/>
          <w:szCs w:val="22"/>
          <w:lang w:val="en-GB"/>
        </w:rPr>
        <w:t xml:space="preserve"> (as a whole or, if divided into lots, per lot)</w:t>
      </w:r>
      <w:r w:rsidR="00123EDC" w:rsidRPr="009854F1">
        <w:rPr>
          <w:rFonts w:eastAsia="Calibri"/>
          <w:noProof/>
          <w:color w:val="000000"/>
          <w:sz w:val="22"/>
          <w:szCs w:val="22"/>
          <w:lang w:val="en-GB"/>
        </w:rPr>
        <w:t xml:space="preserve"> is below</w:t>
      </w:r>
      <w:bookmarkEnd w:id="8"/>
      <w:r w:rsidR="0066145D" w:rsidRPr="009854F1">
        <w:rPr>
          <w:rFonts w:eastAsia="Calibri"/>
          <w:noProof/>
          <w:color w:val="000000"/>
          <w:sz w:val="22"/>
          <w:szCs w:val="22"/>
          <w:lang w:val="en-GB"/>
        </w:rPr>
        <w:t xml:space="preserve"> </w:t>
      </w:r>
      <w:r w:rsidR="00E72143" w:rsidRPr="009854F1">
        <w:rPr>
          <w:rFonts w:eastAsia="Calibri"/>
          <w:noProof/>
          <w:color w:val="000000"/>
          <w:sz w:val="22"/>
          <w:szCs w:val="22"/>
          <w:lang w:val="en-GB"/>
        </w:rPr>
        <w:t xml:space="preserve">EUR </w:t>
      </w:r>
      <w:r w:rsidR="00123EDC" w:rsidRPr="009854F1">
        <w:rPr>
          <w:rFonts w:eastAsia="Calibri"/>
          <w:noProof/>
          <w:color w:val="000000"/>
          <w:sz w:val="22"/>
          <w:szCs w:val="22"/>
          <w:lang w:val="en-GB"/>
        </w:rPr>
        <w:t>100 000</w:t>
      </w:r>
      <w:r w:rsidR="00123EDC" w:rsidRPr="009854F1">
        <w:rPr>
          <w:rFonts w:eastAsia="Calibri"/>
          <w:noProof/>
          <w:sz w:val="22"/>
          <w:szCs w:val="22"/>
          <w:lang w:val="en-GB"/>
        </w:rPr>
        <w:t>.</w:t>
      </w:r>
      <w:bookmarkEnd w:id="7"/>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lastRenderedPageBreak/>
        <w:t>3.4</w:t>
      </w:r>
      <w:r w:rsidRPr="00E82463">
        <w:rPr>
          <w:rFonts w:ascii="Times New Roman" w:hAnsi="Times New Roman"/>
          <w:sz w:val="22"/>
          <w:lang w:val="en-GB"/>
        </w:rPr>
        <w:tab/>
      </w:r>
      <w:r w:rsidR="009854F1">
        <w:rPr>
          <w:rFonts w:ascii="Times New Roman" w:hAnsi="Times New Roman"/>
          <w:sz w:val="22"/>
          <w:lang w:val="en-GB"/>
        </w:rPr>
        <w:t>L</w:t>
      </w:r>
      <w:r w:rsidR="004925DF" w:rsidRPr="00DF6F10">
        <w:rPr>
          <w:rFonts w:ascii="Times New Roman" w:hAnsi="Times New Roman"/>
          <w:sz w:val="22"/>
          <w:lang w:val="en-GB"/>
        </w:rPr>
        <w:t xml:space="preserve">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30387D">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p>
    <w:p w:rsidR="0047783A" w:rsidRPr="00E82463" w:rsidRDefault="0047783A" w:rsidP="00A4424B">
      <w:pPr>
        <w:pStyle w:val="Heading1"/>
      </w:pPr>
      <w:bookmarkStart w:id="9" w:name="_Toc42488073"/>
      <w:r w:rsidRPr="00E82463">
        <w:t>Origin</w:t>
      </w:r>
      <w:bookmarkEnd w:id="9"/>
    </w:p>
    <w:p w:rsidR="00D33BE3" w:rsidRPr="00C61161" w:rsidRDefault="0047783A" w:rsidP="00285D5A">
      <w:pPr>
        <w:pStyle w:val="Heading2"/>
        <w:keepNext w:val="0"/>
        <w:numPr>
          <w:ilvl w:val="1"/>
          <w:numId w:val="0"/>
        </w:numPr>
        <w:ind w:left="567" w:hanging="567"/>
        <w:jc w:val="both"/>
        <w:rPr>
          <w:rFonts w:ascii="Times New Roman" w:hAnsi="Times New Roman"/>
          <w:sz w:val="22"/>
          <w:szCs w:val="22"/>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 xml:space="preserve">the relevant international agreements (notably WTO agreements), which are reflected in EU legislation on rules of origin for customs purposes: </w:t>
      </w:r>
      <w:r w:rsidR="00285D5A" w:rsidRPr="00E82463">
        <w:rPr>
          <w:rFonts w:ascii="Times New Roman" w:hAnsi="Times New Roman"/>
          <w:sz w:val="22"/>
          <w:szCs w:val="22"/>
          <w:lang w:val="en-GB"/>
        </w:rPr>
        <w:t>The</w:t>
      </w:r>
      <w:r w:rsidR="004365AD" w:rsidRPr="00E82463">
        <w:rPr>
          <w:rFonts w:ascii="Times New Roman" w:hAnsi="Times New Roman"/>
          <w:sz w:val="22"/>
          <w:szCs w:val="22"/>
          <w:lang w:val="en-GB"/>
        </w:rPr>
        <w:t xml:space="preserv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p>
    <w:p w:rsidR="007D5341" w:rsidRDefault="007D5341" w:rsidP="0063744A">
      <w:pPr>
        <w:ind w:left="567"/>
        <w:jc w:val="both"/>
        <w:rPr>
          <w:rFonts w:ascii="Times New Roman" w:hAnsi="Times New Roman"/>
          <w:sz w:val="22"/>
          <w:szCs w:val="22"/>
        </w:rPr>
      </w:pPr>
      <w:r w:rsidRPr="007D5341">
        <w:rPr>
          <w:rFonts w:ascii="Times New Roman" w:hAnsi="Times New Roman"/>
          <w:sz w:val="22"/>
          <w:szCs w:val="22"/>
        </w:rPr>
        <w:t>However, they may originate from any country when the amount of the supplies to be purchased (as a whole or, if divided into lots, per lot) is below EUR 100 000.</w:t>
      </w:r>
    </w:p>
    <w:p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E82463" w:rsidRDefault="0047783A" w:rsidP="00A4424B">
      <w:pPr>
        <w:pStyle w:val="Heading1"/>
      </w:pPr>
      <w:bookmarkStart w:id="10" w:name="_Toc42488074"/>
      <w:r w:rsidRPr="00E82463">
        <w:lastRenderedPageBreak/>
        <w:t xml:space="preserve">Type of </w:t>
      </w:r>
      <w:proofErr w:type="spellStart"/>
      <w:r w:rsidRPr="00E82463">
        <w:t>contract</w:t>
      </w:r>
      <w:bookmarkEnd w:id="10"/>
      <w:proofErr w:type="spellEnd"/>
    </w:p>
    <w:p w:rsidR="0047783A" w:rsidRPr="00E82463" w:rsidRDefault="009F70F6" w:rsidP="0047783A">
      <w:pPr>
        <w:pStyle w:val="Heading2"/>
        <w:keepNext w:val="0"/>
        <w:ind w:left="567"/>
        <w:jc w:val="both"/>
        <w:rPr>
          <w:rFonts w:ascii="Times New Roman" w:hAnsi="Times New Roman"/>
          <w:sz w:val="22"/>
          <w:lang w:val="en-GB"/>
        </w:rPr>
      </w:pPr>
      <w:r>
        <w:rPr>
          <w:rFonts w:ascii="Times New Roman" w:hAnsi="Times New Roman"/>
          <w:sz w:val="22"/>
          <w:lang w:val="en-GB"/>
        </w:rPr>
        <w:t>Lump sum</w:t>
      </w:r>
      <w:r w:rsidR="00285D5A">
        <w:rPr>
          <w:rFonts w:ascii="Times New Roman" w:hAnsi="Times New Roman"/>
          <w:sz w:val="22"/>
          <w:lang w:val="en-GB"/>
        </w:rPr>
        <w:t>.</w:t>
      </w:r>
    </w:p>
    <w:p w:rsidR="0047783A" w:rsidRPr="00E82463" w:rsidRDefault="0047783A" w:rsidP="00A4424B">
      <w:pPr>
        <w:pStyle w:val="Heading1"/>
      </w:pPr>
      <w:bookmarkStart w:id="11" w:name="_Toc42488075"/>
      <w:r w:rsidRPr="00E82463">
        <w:t>Currency</w:t>
      </w:r>
      <w:bookmarkEnd w:id="11"/>
    </w:p>
    <w:p w:rsidR="0016397C" w:rsidRDefault="0047783A" w:rsidP="0047783A">
      <w:pPr>
        <w:pStyle w:val="Heading2"/>
        <w:keepNext w:val="0"/>
        <w:ind w:left="567"/>
        <w:jc w:val="both"/>
      </w:pPr>
      <w:r w:rsidRPr="00090987">
        <w:rPr>
          <w:rFonts w:ascii="Times New Roman" w:hAnsi="Times New Roman"/>
          <w:sz w:val="22"/>
          <w:szCs w:val="22"/>
          <w:lang w:val="en-GB"/>
        </w:rPr>
        <w:t xml:space="preserve">Tenders must be presented in </w:t>
      </w:r>
      <w:r w:rsidR="0066145D" w:rsidRPr="004F1D17">
        <w:rPr>
          <w:rFonts w:ascii="Times New Roman" w:hAnsi="Times New Roman"/>
          <w:bCs/>
          <w:sz w:val="22"/>
          <w:szCs w:val="22"/>
          <w:lang w:val="en-GB"/>
        </w:rPr>
        <w:t>E</w:t>
      </w:r>
      <w:r w:rsidRPr="004F1D17">
        <w:rPr>
          <w:rFonts w:ascii="Times New Roman" w:hAnsi="Times New Roman"/>
          <w:bCs/>
          <w:sz w:val="22"/>
          <w:szCs w:val="22"/>
          <w:lang w:val="en-GB"/>
        </w:rPr>
        <w:t>uro</w:t>
      </w:r>
      <w:r w:rsidR="005F1EC7" w:rsidRPr="00A4424B">
        <w:rPr>
          <w:rFonts w:ascii="Times New Roman" w:hAnsi="Times New Roman"/>
          <w:sz w:val="22"/>
          <w:lang w:val="en-GB"/>
        </w:rPr>
        <w:t>.</w:t>
      </w:r>
      <w:r w:rsidR="0016397C" w:rsidRPr="0016397C">
        <w:t xml:space="preserve"> </w:t>
      </w:r>
    </w:p>
    <w:p w:rsidR="0047783A" w:rsidRPr="00E82463" w:rsidRDefault="0016397C" w:rsidP="0047783A">
      <w:pPr>
        <w:pStyle w:val="Heading2"/>
        <w:keepNext w:val="0"/>
        <w:ind w:left="567"/>
        <w:jc w:val="both"/>
        <w:rPr>
          <w:rFonts w:ascii="Times New Roman" w:hAnsi="Times New Roman"/>
          <w:sz w:val="22"/>
          <w:lang w:val="en-GB"/>
        </w:rPr>
      </w:pPr>
      <w:r w:rsidRPr="0016397C">
        <w:rPr>
          <w:rFonts w:ascii="Times New Roman" w:hAnsi="Times New Roman"/>
          <w:sz w:val="22"/>
          <w:lang w:val="en-GB"/>
        </w:rPr>
        <w:t xml:space="preserve">Payments under this contract will be made in the EUR or RSD depending on the legal entity place of registration in line with the national regulation. For the legal entities registered in the Republic of Serbia payments under this contract must be made in the RSD equivalent </w:t>
      </w:r>
      <w:r w:rsidR="00A07B7D" w:rsidRPr="00A07B7D">
        <w:rPr>
          <w:rFonts w:ascii="Times New Roman" w:hAnsi="Times New Roman"/>
          <w:sz w:val="22"/>
          <w:lang w:val="en-GB"/>
        </w:rPr>
        <w:t>calculated in line with the general and/or special conditions (Articles 26 to 28)</w:t>
      </w:r>
      <w:r w:rsidR="00A07B7D">
        <w:rPr>
          <w:rFonts w:ascii="Times New Roman" w:hAnsi="Times New Roman"/>
          <w:sz w:val="22"/>
          <w:lang w:val="en-GB"/>
        </w:rPr>
        <w:t>.</w:t>
      </w:r>
    </w:p>
    <w:p w:rsidR="0047783A" w:rsidRPr="00E82463" w:rsidRDefault="0047783A" w:rsidP="00A4424B">
      <w:pPr>
        <w:pStyle w:val="Heading1"/>
      </w:pPr>
      <w:bookmarkStart w:id="12" w:name="_Toc42488076"/>
      <w:r w:rsidRPr="00E82463">
        <w:t>Lots</w:t>
      </w:r>
      <w:bookmarkEnd w:id="12"/>
    </w:p>
    <w:p w:rsidR="0047783A" w:rsidRPr="004F1D17" w:rsidRDefault="0047783A" w:rsidP="00E82463">
      <w:pPr>
        <w:pStyle w:val="Heading2"/>
        <w:keepNext w:val="0"/>
        <w:ind w:left="567" w:hanging="567"/>
        <w:jc w:val="both"/>
        <w:rPr>
          <w:rFonts w:ascii="Times New Roman" w:hAnsi="Times New Roman"/>
          <w:sz w:val="22"/>
          <w:lang w:val="en-GB"/>
        </w:rPr>
      </w:pPr>
      <w:r w:rsidRPr="004F1D17">
        <w:rPr>
          <w:rFonts w:ascii="Times New Roman" w:hAnsi="Times New Roman"/>
          <w:sz w:val="22"/>
          <w:lang w:val="en-GB"/>
        </w:rPr>
        <w:t>7.1</w:t>
      </w:r>
      <w:r w:rsidRPr="004F1D17">
        <w:rPr>
          <w:rFonts w:ascii="Times New Roman" w:hAnsi="Times New Roman"/>
          <w:sz w:val="22"/>
          <w:lang w:val="en-GB"/>
        </w:rPr>
        <w:tab/>
        <w:t>The tenderer may submit a tender for one lot</w:t>
      </w:r>
      <w:r w:rsidR="004F1D17" w:rsidRPr="004F1D17">
        <w:rPr>
          <w:rFonts w:ascii="Times New Roman" w:hAnsi="Times New Roman"/>
          <w:sz w:val="22"/>
          <w:lang w:val="en-GB"/>
        </w:rPr>
        <w:t xml:space="preserve"> </w:t>
      </w:r>
      <w:r w:rsidRPr="004F1D17">
        <w:rPr>
          <w:rFonts w:ascii="Times New Roman" w:hAnsi="Times New Roman"/>
          <w:sz w:val="22"/>
          <w:lang w:val="en-GB"/>
        </w:rPr>
        <w:t>or all of the lots.</w:t>
      </w:r>
      <w:r w:rsidR="00703425" w:rsidRPr="004F1D17">
        <w:rPr>
          <w:rFonts w:ascii="Times New Roman" w:hAnsi="Times New Roman"/>
          <w:sz w:val="22"/>
          <w:lang w:val="en-GB"/>
        </w:rPr>
        <w:t xml:space="preserve"> </w:t>
      </w:r>
    </w:p>
    <w:p w:rsidR="0047783A" w:rsidRPr="004F1D17" w:rsidRDefault="0047783A" w:rsidP="00E82463">
      <w:pPr>
        <w:pStyle w:val="Heading2"/>
        <w:keepNext w:val="0"/>
        <w:ind w:left="567" w:hanging="567"/>
        <w:jc w:val="both"/>
        <w:rPr>
          <w:rFonts w:ascii="Times New Roman" w:hAnsi="Times New Roman"/>
          <w:lang w:val="en-GB"/>
        </w:rPr>
      </w:pPr>
      <w:r w:rsidRPr="004F1D17">
        <w:rPr>
          <w:rFonts w:ascii="Times New Roman" w:hAnsi="Times New Roman"/>
          <w:sz w:val="22"/>
          <w:lang w:val="en-GB"/>
        </w:rPr>
        <w:t>7.2</w:t>
      </w:r>
      <w:r w:rsidRPr="004F1D17">
        <w:rPr>
          <w:rFonts w:ascii="Times New Roman" w:hAnsi="Times New Roman"/>
          <w:sz w:val="22"/>
          <w:lang w:val="en-GB"/>
        </w:rPr>
        <w:tab/>
        <w:t xml:space="preserve">Each lot will form a separate contract and the quantities indicated for different lots will be indivisible. The tenderer must offer the whole of the quantity or quantities indicated for each lot. Under no circumstances must tenders </w:t>
      </w:r>
      <w:r w:rsidR="00164F15" w:rsidRPr="004F1D17">
        <w:rPr>
          <w:rFonts w:ascii="Times New Roman" w:hAnsi="Times New Roman"/>
          <w:sz w:val="22"/>
          <w:lang w:val="en-GB"/>
        </w:rPr>
        <w:t xml:space="preserve">be considered </w:t>
      </w:r>
      <w:r w:rsidRPr="004F1D17">
        <w:rPr>
          <w:rFonts w:ascii="Times New Roman" w:hAnsi="Times New Roman"/>
          <w:sz w:val="22"/>
          <w:lang w:val="en-GB"/>
        </w:rPr>
        <w:t>for part of the quantities required. If the tenderer is awarded more than one lot, a single contract may be concluded covering all those lots.</w:t>
      </w:r>
    </w:p>
    <w:p w:rsidR="0047783A" w:rsidRPr="004F1D17" w:rsidRDefault="0047783A" w:rsidP="00E82463">
      <w:pPr>
        <w:pStyle w:val="Heading2"/>
        <w:keepNext w:val="0"/>
        <w:ind w:left="567" w:hanging="567"/>
        <w:jc w:val="both"/>
        <w:rPr>
          <w:rFonts w:ascii="Times New Roman" w:hAnsi="Times New Roman"/>
          <w:sz w:val="22"/>
          <w:lang w:val="en-GB"/>
        </w:rPr>
      </w:pPr>
      <w:r w:rsidRPr="004F1D17">
        <w:rPr>
          <w:rFonts w:ascii="Times New Roman" w:hAnsi="Times New Roman"/>
          <w:sz w:val="22"/>
          <w:lang w:val="en-GB"/>
        </w:rPr>
        <w:t>7.3</w:t>
      </w:r>
      <w:r w:rsidRPr="004F1D17">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rsidR="0047783A" w:rsidRPr="00E82463" w:rsidRDefault="0047783A" w:rsidP="00E82463">
      <w:pPr>
        <w:pStyle w:val="Heading2"/>
        <w:keepNext w:val="0"/>
        <w:ind w:left="567" w:hanging="567"/>
        <w:jc w:val="both"/>
        <w:rPr>
          <w:rFonts w:ascii="Times New Roman" w:hAnsi="Times New Roman"/>
          <w:lang w:val="en-GB"/>
        </w:rPr>
      </w:pPr>
      <w:r w:rsidRPr="004F1D17">
        <w:rPr>
          <w:rFonts w:ascii="Times New Roman" w:hAnsi="Times New Roman"/>
          <w:sz w:val="22"/>
          <w:szCs w:val="22"/>
          <w:lang w:val="en-GB"/>
        </w:rPr>
        <w:t>7.4</w:t>
      </w:r>
      <w:r w:rsidRPr="004F1D17">
        <w:rPr>
          <w:rFonts w:ascii="Times New Roman" w:hAnsi="Times New Roman"/>
          <w:sz w:val="22"/>
          <w:szCs w:val="22"/>
          <w:lang w:val="en-GB"/>
        </w:rPr>
        <w:tab/>
        <w:t xml:space="preserve">Contracts will be awarded lot by lot, but the </w:t>
      </w:r>
      <w:r w:rsidR="00715B35" w:rsidRPr="004F1D17">
        <w:rPr>
          <w:rFonts w:ascii="Times New Roman" w:hAnsi="Times New Roman"/>
          <w:sz w:val="22"/>
          <w:szCs w:val="22"/>
          <w:lang w:val="en-GB"/>
        </w:rPr>
        <w:t>c</w:t>
      </w:r>
      <w:r w:rsidRPr="004F1D17">
        <w:rPr>
          <w:rFonts w:ascii="Times New Roman" w:hAnsi="Times New Roman"/>
          <w:sz w:val="22"/>
          <w:szCs w:val="22"/>
          <w:lang w:val="en-GB"/>
        </w:rPr>
        <w:t xml:space="preserve">ontracting </w:t>
      </w:r>
      <w:r w:rsidR="00715B35" w:rsidRPr="004F1D17">
        <w:rPr>
          <w:rFonts w:ascii="Times New Roman" w:hAnsi="Times New Roman"/>
          <w:sz w:val="22"/>
          <w:szCs w:val="22"/>
          <w:lang w:val="en-GB"/>
        </w:rPr>
        <w:t>a</w:t>
      </w:r>
      <w:r w:rsidRPr="004F1D17">
        <w:rPr>
          <w:rFonts w:ascii="Times New Roman" w:hAnsi="Times New Roman"/>
          <w:sz w:val="22"/>
          <w:szCs w:val="22"/>
          <w:lang w:val="en-GB"/>
        </w:rPr>
        <w:t>uthority may select the most favourable overall solution after taking account of any discounts offered</w:t>
      </w:r>
      <w:r w:rsidRPr="004F1D17">
        <w:rPr>
          <w:rFonts w:ascii="Times New Roman" w:hAnsi="Times New Roman"/>
          <w:lang w:val="en-GB"/>
        </w:rPr>
        <w:t>.</w:t>
      </w:r>
    </w:p>
    <w:p w:rsidR="0047783A" w:rsidRPr="004F1D17" w:rsidRDefault="0047783A" w:rsidP="00A4424B">
      <w:pPr>
        <w:pStyle w:val="Heading1"/>
        <w:rPr>
          <w:lang w:val="en-GB"/>
        </w:rPr>
      </w:pPr>
      <w:bookmarkStart w:id="13" w:name="_Toc42488077"/>
      <w:r w:rsidRPr="004F1D17">
        <w:rPr>
          <w:lang w:val="en-GB"/>
        </w:rPr>
        <w:t>Period of validity</w:t>
      </w:r>
      <w:bookmarkEnd w:id="13"/>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E82463" w:rsidRDefault="0047783A" w:rsidP="00A4424B">
      <w:pPr>
        <w:pStyle w:val="Heading1"/>
      </w:pPr>
      <w:bookmarkStart w:id="14" w:name="_Toc42488078"/>
      <w:bookmarkStart w:id="15" w:name="_Ref500330462"/>
      <w:proofErr w:type="spellStart"/>
      <w:r w:rsidRPr="00E82463">
        <w:lastRenderedPageBreak/>
        <w:t>Language</w:t>
      </w:r>
      <w:proofErr w:type="spellEnd"/>
      <w:r w:rsidRPr="00E82463">
        <w:t xml:space="preserve"> of </w:t>
      </w:r>
      <w:bookmarkEnd w:id="14"/>
      <w:r w:rsidR="009A3A53" w:rsidRPr="00E82463">
        <w:t>tenders</w:t>
      </w:r>
    </w:p>
    <w:bookmarkEnd w:id="15"/>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E82463" w:rsidRDefault="0047783A" w:rsidP="00A4424B">
      <w:pPr>
        <w:pStyle w:val="Heading1"/>
      </w:pPr>
      <w:bookmarkStart w:id="16" w:name="_Toc42488079"/>
      <w:proofErr w:type="spellStart"/>
      <w:r w:rsidRPr="00E82463">
        <w:t>Submission</w:t>
      </w:r>
      <w:proofErr w:type="spellEnd"/>
      <w:r w:rsidRPr="00E82463">
        <w:t xml:space="preserve"> of tenders</w:t>
      </w:r>
      <w:bookmarkEnd w:id="16"/>
    </w:p>
    <w:p w:rsidR="0047783A" w:rsidRPr="00E82463" w:rsidRDefault="0047783A" w:rsidP="006E1DB1">
      <w:pPr>
        <w:pStyle w:val="Heading2"/>
        <w:keepNext w:val="0"/>
        <w:ind w:left="567" w:hanging="567"/>
        <w:jc w:val="both"/>
        <w:rPr>
          <w:rFonts w:ascii="Times New Roman" w:hAnsi="Times New Roman"/>
          <w:lang w:val="en-GB"/>
        </w:rPr>
      </w:pPr>
      <w:bookmarkStart w:id="17"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7"/>
    <w:p w:rsidR="004F1D17" w:rsidRDefault="004F1D17" w:rsidP="004F1D17">
      <w:pPr>
        <w:spacing w:before="0"/>
        <w:ind w:left="567"/>
        <w:jc w:val="center"/>
        <w:rPr>
          <w:rFonts w:ascii="Times New Roman" w:hAnsi="Times New Roman"/>
          <w:sz w:val="22"/>
        </w:rPr>
      </w:pPr>
      <w:r w:rsidRPr="004F1D17">
        <w:rPr>
          <w:rFonts w:ascii="Times New Roman" w:hAnsi="Times New Roman"/>
          <w:sz w:val="22"/>
        </w:rPr>
        <w:t>Innovation Fund</w:t>
      </w:r>
      <w:r>
        <w:rPr>
          <w:rFonts w:ascii="Times New Roman" w:hAnsi="Times New Roman"/>
          <w:sz w:val="22"/>
        </w:rPr>
        <w:t xml:space="preserve">, </w:t>
      </w:r>
      <w:r w:rsidRPr="004F1D17">
        <w:rPr>
          <w:rFonts w:ascii="Times New Roman" w:hAnsi="Times New Roman"/>
          <w:sz w:val="22"/>
        </w:rPr>
        <w:t xml:space="preserve">54/B4/2 </w:t>
      </w:r>
      <w:proofErr w:type="spellStart"/>
      <w:r w:rsidRPr="004F1D17">
        <w:rPr>
          <w:rFonts w:ascii="Times New Roman" w:hAnsi="Times New Roman"/>
          <w:sz w:val="22"/>
        </w:rPr>
        <w:t>Veljka</w:t>
      </w:r>
      <w:proofErr w:type="spellEnd"/>
      <w:r w:rsidRPr="004F1D17">
        <w:rPr>
          <w:rFonts w:ascii="Times New Roman" w:hAnsi="Times New Roman"/>
          <w:sz w:val="22"/>
        </w:rPr>
        <w:t xml:space="preserve"> </w:t>
      </w:r>
      <w:proofErr w:type="spellStart"/>
      <w:r w:rsidRPr="004F1D17">
        <w:rPr>
          <w:rFonts w:ascii="Times New Roman" w:hAnsi="Times New Roman"/>
          <w:sz w:val="22"/>
        </w:rPr>
        <w:t>Dugoševića</w:t>
      </w:r>
      <w:proofErr w:type="spellEnd"/>
      <w:r w:rsidRPr="004F1D17">
        <w:rPr>
          <w:rFonts w:ascii="Times New Roman" w:hAnsi="Times New Roman"/>
          <w:sz w:val="22"/>
        </w:rPr>
        <w:t xml:space="preserve"> St</w:t>
      </w:r>
      <w:r>
        <w:rPr>
          <w:rFonts w:ascii="Times New Roman" w:hAnsi="Times New Roman"/>
          <w:sz w:val="22"/>
        </w:rPr>
        <w:t xml:space="preserve"> </w:t>
      </w:r>
    </w:p>
    <w:p w:rsidR="004F1D17" w:rsidRDefault="004F1D17" w:rsidP="004F1D17">
      <w:pPr>
        <w:spacing w:before="0"/>
        <w:ind w:left="567"/>
        <w:jc w:val="center"/>
        <w:rPr>
          <w:rFonts w:ascii="Times New Roman" w:hAnsi="Times New Roman"/>
          <w:sz w:val="22"/>
        </w:rPr>
      </w:pPr>
      <w:r w:rsidRPr="004F1D17">
        <w:rPr>
          <w:rFonts w:ascii="Times New Roman" w:hAnsi="Times New Roman"/>
          <w:sz w:val="22"/>
        </w:rPr>
        <w:t>(Science Technology Park Belgrade),</w:t>
      </w:r>
      <w:r>
        <w:rPr>
          <w:rFonts w:ascii="Times New Roman" w:hAnsi="Times New Roman"/>
          <w:sz w:val="22"/>
        </w:rPr>
        <w:t xml:space="preserve"> </w:t>
      </w:r>
      <w:r w:rsidRPr="004F1D17">
        <w:rPr>
          <w:rFonts w:ascii="Times New Roman" w:hAnsi="Times New Roman"/>
          <w:sz w:val="22"/>
        </w:rPr>
        <w:t>11000 Belgrade, Serbia</w:t>
      </w:r>
    </w:p>
    <w:p w:rsidR="004F1D17" w:rsidRDefault="004F1D17" w:rsidP="000D1B17">
      <w:pPr>
        <w:ind w:left="567"/>
        <w:jc w:val="both"/>
        <w:rPr>
          <w:rFonts w:ascii="Times New Roman" w:hAnsi="Times New Roman"/>
          <w:sz w:val="22"/>
        </w:rPr>
      </w:pPr>
    </w:p>
    <w:p w:rsidR="0047783A" w:rsidRPr="00E82463" w:rsidRDefault="0047783A" w:rsidP="000D1B17">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rsidR="004F1D17" w:rsidRDefault="004F1D17" w:rsidP="004F1D17">
      <w:pPr>
        <w:spacing w:before="0"/>
        <w:ind w:left="567"/>
        <w:jc w:val="center"/>
        <w:rPr>
          <w:rFonts w:ascii="Times New Roman" w:hAnsi="Times New Roman"/>
          <w:sz w:val="22"/>
        </w:rPr>
      </w:pPr>
      <w:bookmarkStart w:id="18" w:name="_Hlk210225600"/>
      <w:r w:rsidRPr="004F1D17">
        <w:rPr>
          <w:rFonts w:ascii="Times New Roman" w:hAnsi="Times New Roman"/>
          <w:sz w:val="22"/>
        </w:rPr>
        <w:t>Innovation Fund</w:t>
      </w:r>
      <w:r>
        <w:rPr>
          <w:rFonts w:ascii="Times New Roman" w:hAnsi="Times New Roman"/>
          <w:sz w:val="22"/>
        </w:rPr>
        <w:t xml:space="preserve">, </w:t>
      </w:r>
      <w:r w:rsidRPr="004F1D17">
        <w:rPr>
          <w:rFonts w:ascii="Times New Roman" w:hAnsi="Times New Roman"/>
          <w:sz w:val="22"/>
        </w:rPr>
        <w:t xml:space="preserve">54/B4/2 </w:t>
      </w:r>
      <w:proofErr w:type="spellStart"/>
      <w:r w:rsidRPr="004F1D17">
        <w:rPr>
          <w:rFonts w:ascii="Times New Roman" w:hAnsi="Times New Roman"/>
          <w:sz w:val="22"/>
        </w:rPr>
        <w:t>Veljka</w:t>
      </w:r>
      <w:proofErr w:type="spellEnd"/>
      <w:r w:rsidRPr="004F1D17">
        <w:rPr>
          <w:rFonts w:ascii="Times New Roman" w:hAnsi="Times New Roman"/>
          <w:sz w:val="22"/>
        </w:rPr>
        <w:t xml:space="preserve"> </w:t>
      </w:r>
      <w:proofErr w:type="spellStart"/>
      <w:r w:rsidRPr="004F1D17">
        <w:rPr>
          <w:rFonts w:ascii="Times New Roman" w:hAnsi="Times New Roman"/>
          <w:sz w:val="22"/>
        </w:rPr>
        <w:t>Dugoševića</w:t>
      </w:r>
      <w:proofErr w:type="spellEnd"/>
      <w:r w:rsidRPr="004F1D17">
        <w:rPr>
          <w:rFonts w:ascii="Times New Roman" w:hAnsi="Times New Roman"/>
          <w:sz w:val="22"/>
        </w:rPr>
        <w:t xml:space="preserve"> St</w:t>
      </w:r>
      <w:r>
        <w:rPr>
          <w:rFonts w:ascii="Times New Roman" w:hAnsi="Times New Roman"/>
          <w:sz w:val="22"/>
        </w:rPr>
        <w:t xml:space="preserve"> </w:t>
      </w:r>
    </w:p>
    <w:p w:rsidR="0047783A" w:rsidRDefault="004F1D17" w:rsidP="004F1D17">
      <w:pPr>
        <w:spacing w:before="0"/>
        <w:ind w:left="567"/>
        <w:jc w:val="center"/>
        <w:rPr>
          <w:rFonts w:ascii="Times New Roman" w:hAnsi="Times New Roman"/>
          <w:sz w:val="22"/>
        </w:rPr>
      </w:pPr>
      <w:r w:rsidRPr="004F1D17">
        <w:rPr>
          <w:rFonts w:ascii="Times New Roman" w:hAnsi="Times New Roman"/>
          <w:sz w:val="22"/>
        </w:rPr>
        <w:t>(Science Technology Park Belgrade),</w:t>
      </w:r>
      <w:r>
        <w:rPr>
          <w:rFonts w:ascii="Times New Roman" w:hAnsi="Times New Roman"/>
          <w:sz w:val="22"/>
        </w:rPr>
        <w:t xml:space="preserve"> </w:t>
      </w:r>
      <w:r w:rsidRPr="004F1D17">
        <w:rPr>
          <w:rFonts w:ascii="Times New Roman" w:hAnsi="Times New Roman"/>
          <w:sz w:val="22"/>
        </w:rPr>
        <w:t>11000 Belgrade, Serbia</w:t>
      </w:r>
    </w:p>
    <w:bookmarkEnd w:id="18"/>
    <w:p w:rsidR="004F1D17" w:rsidRPr="00E82463" w:rsidRDefault="004F1D17" w:rsidP="004F1D17">
      <w:pPr>
        <w:spacing w:before="0"/>
        <w:ind w:left="567"/>
        <w:jc w:val="center"/>
        <w:rPr>
          <w:rFonts w:ascii="Times New Roman" w:hAnsi="Times New Roman"/>
          <w:sz w:val="22"/>
        </w:rPr>
      </w:pPr>
      <w:r>
        <w:rPr>
          <w:rFonts w:ascii="Times New Roman" w:hAnsi="Times New Roman"/>
          <w:sz w:val="22"/>
        </w:rPr>
        <w:t>8,00 AM – 3,30 PM</w:t>
      </w:r>
    </w:p>
    <w:p w:rsidR="0047783A" w:rsidRPr="00E82463" w:rsidRDefault="0047783A" w:rsidP="000D1B17">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rsidR="004F1D17" w:rsidRDefault="0047783A" w:rsidP="000D1B17">
      <w:pPr>
        <w:pStyle w:val="Heading2"/>
        <w:ind w:left="567" w:hanging="567"/>
        <w:jc w:val="both"/>
        <w:rPr>
          <w:rFonts w:ascii="Times New Roman" w:hAnsi="Times New Roman"/>
          <w:sz w:val="22"/>
          <w:lang w:val="en-GB"/>
        </w:rPr>
      </w:pPr>
      <w:bookmarkStart w:id="19"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and</w:t>
      </w:r>
      <w:r w:rsidR="004F1D17">
        <w:rPr>
          <w:rFonts w:ascii="Times New Roman" w:hAnsi="Times New Roman"/>
          <w:sz w:val="22"/>
          <w:lang w:val="en-GB"/>
        </w:rPr>
        <w:t xml:space="preserve"> in one copy</w:t>
      </w:r>
      <w:r w:rsidRPr="00E82463">
        <w:rPr>
          <w:rFonts w:ascii="Times New Roman" w:hAnsi="Times New Roman"/>
          <w:sz w:val="22"/>
          <w:lang w:val="en-GB"/>
        </w:rPr>
        <w:t xml:space="preserve">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bookmarkEnd w:id="19"/>
    </w:p>
    <w:p w:rsidR="0086759F" w:rsidRDefault="0047783A" w:rsidP="004F1D17">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Pr="00E82463">
        <w:rPr>
          <w:rFonts w:ascii="Times New Roman" w:hAnsi="Times New Roman"/>
          <w:sz w:val="22"/>
          <w:lang w:val="en-GB"/>
        </w:rPr>
        <w:t xml:space="preserve"> </w:t>
      </w:r>
      <w:r w:rsidR="004F1D17" w:rsidRPr="004F1D17">
        <w:rPr>
          <w:rFonts w:ascii="Times New Roman" w:hAnsi="Times New Roman"/>
          <w:sz w:val="22"/>
          <w:lang w:val="en-GB"/>
        </w:rPr>
        <w:t xml:space="preserve">Innovation Fund, 54/B4/2 </w:t>
      </w:r>
      <w:proofErr w:type="spellStart"/>
      <w:r w:rsidR="004F1D17" w:rsidRPr="004F1D17">
        <w:rPr>
          <w:rFonts w:ascii="Times New Roman" w:hAnsi="Times New Roman"/>
          <w:sz w:val="22"/>
          <w:lang w:val="en-GB"/>
        </w:rPr>
        <w:t>Veljka</w:t>
      </w:r>
      <w:proofErr w:type="spellEnd"/>
      <w:r w:rsidR="004F1D17" w:rsidRPr="004F1D17">
        <w:rPr>
          <w:rFonts w:ascii="Times New Roman" w:hAnsi="Times New Roman"/>
          <w:sz w:val="22"/>
          <w:lang w:val="en-GB"/>
        </w:rPr>
        <w:t xml:space="preserve"> </w:t>
      </w:r>
      <w:proofErr w:type="spellStart"/>
      <w:r w:rsidR="004F1D17" w:rsidRPr="004F1D17">
        <w:rPr>
          <w:rFonts w:ascii="Times New Roman" w:hAnsi="Times New Roman"/>
          <w:sz w:val="22"/>
          <w:lang w:val="en-GB"/>
        </w:rPr>
        <w:t>Dugoševića</w:t>
      </w:r>
      <w:proofErr w:type="spellEnd"/>
      <w:r w:rsidR="004F1D17" w:rsidRPr="004F1D17">
        <w:rPr>
          <w:rFonts w:ascii="Times New Roman" w:hAnsi="Times New Roman"/>
          <w:sz w:val="22"/>
          <w:lang w:val="en-GB"/>
        </w:rPr>
        <w:t xml:space="preserve"> St (Science Technology Park Belgrade), 11000 Belgrade, Serbia</w:t>
      </w:r>
      <w:r w:rsidR="004F1D17">
        <w:rPr>
          <w:rFonts w:ascii="Times New Roman" w:hAnsi="Times New Roman"/>
          <w:sz w:val="22"/>
          <w:lang w:val="en-GB"/>
        </w:rPr>
        <w:t xml:space="preserve">, </w:t>
      </w:r>
      <w:r w:rsidRPr="00E82463">
        <w:rPr>
          <w:rFonts w:ascii="Times New Roman" w:hAnsi="Times New Roman"/>
          <w:sz w:val="22"/>
          <w:lang w:val="en-GB"/>
        </w:rPr>
        <w:t>before the deadline</w:t>
      </w:r>
      <w:r w:rsidR="0016397C">
        <w:rPr>
          <w:rFonts w:ascii="Times New Roman" w:hAnsi="Times New Roman"/>
          <w:sz w:val="22"/>
          <w:lang w:val="en-GB"/>
        </w:rPr>
        <w:t xml:space="preserve"> </w:t>
      </w:r>
      <w:r w:rsidR="0016397C" w:rsidRPr="0016397C">
        <w:rPr>
          <w:rFonts w:ascii="Times New Roman" w:hAnsi="Times New Roman"/>
          <w:color w:val="00B0F0"/>
          <w:sz w:val="22"/>
          <w:u w:val="single"/>
          <w:lang w:val="en-GB"/>
        </w:rPr>
        <w:t>November 1</w:t>
      </w:r>
      <w:r w:rsidR="00BB7501">
        <w:rPr>
          <w:rFonts w:ascii="Times New Roman" w:hAnsi="Times New Roman"/>
          <w:color w:val="00B0F0"/>
          <w:sz w:val="22"/>
          <w:u w:val="single"/>
          <w:lang w:val="en-GB"/>
        </w:rPr>
        <w:t>7</w:t>
      </w:r>
      <w:r w:rsidR="0016397C" w:rsidRPr="0016397C">
        <w:rPr>
          <w:rFonts w:ascii="Times New Roman" w:hAnsi="Times New Roman"/>
          <w:color w:val="00B0F0"/>
          <w:sz w:val="22"/>
          <w:u w:val="single"/>
          <w:lang w:val="en-GB"/>
        </w:rPr>
        <w:t>, 2025, 1 PM CET</w:t>
      </w:r>
      <w:r w:rsidRPr="0016397C">
        <w:rPr>
          <w:rFonts w:ascii="Times New Roman" w:hAnsi="Times New Roman"/>
          <w:color w:val="00B0F0"/>
          <w:sz w:val="22"/>
          <w:u w:val="single"/>
          <w:lang w:val="en-GB"/>
        </w:rPr>
        <w:t>,</w:t>
      </w:r>
    </w:p>
    <w:p w:rsidR="0086759F" w:rsidRDefault="0086759F" w:rsidP="000D1B17">
      <w:pPr>
        <w:pStyle w:val="Heading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2"/>
      </w:r>
    </w:p>
    <w:p w:rsidR="0086759F" w:rsidRDefault="0086759F" w:rsidP="000D1B17">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rsidR="008B2A9C" w:rsidRPr="002B78A7" w:rsidRDefault="008B2A9C" w:rsidP="002B78A7">
      <w:pPr>
        <w:pStyle w:val="Heading2"/>
        <w:keepNext w:val="0"/>
        <w:ind w:left="567"/>
        <w:jc w:val="both"/>
        <w:rPr>
          <w:lang w:val="en-IE"/>
        </w:rPr>
      </w:pPr>
      <w:r w:rsidRPr="000D1B17">
        <w:rPr>
          <w:rFonts w:ascii="Times New Roman" w:hAnsi="Times New Roman"/>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0D1B17">
        <w:rPr>
          <w:rFonts w:ascii="Times New Roman" w:hAnsi="Times New Roman"/>
          <w:sz w:val="22"/>
          <w:szCs w:val="22"/>
          <w:lang w:val="en-GB"/>
        </w:rPr>
        <w:t xml:space="preserve"> </w:t>
      </w:r>
      <w:r w:rsidRPr="000D1B17">
        <w:rPr>
          <w:rFonts w:ascii="Times New Roman" w:hAnsi="Times New Roman"/>
          <w:sz w:val="22"/>
          <w:szCs w:val="22"/>
          <w:lang w:val="en-GB"/>
        </w:rPr>
        <w:t>or jeopardise decisions already taken and notified</w:t>
      </w:r>
      <w:r w:rsidRPr="000D1B17">
        <w:rPr>
          <w:lang w:val="en-GB"/>
        </w:rPr>
        <w:t>.</w:t>
      </w:r>
    </w:p>
    <w:p w:rsidR="0047783A" w:rsidRPr="002B78A7" w:rsidRDefault="0047783A" w:rsidP="002B78A7">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t>10.4</w:t>
      </w:r>
      <w:r w:rsidRPr="000D1B17">
        <w:rPr>
          <w:rFonts w:ascii="Times New Roman" w:hAnsi="Times New Roman"/>
          <w:sz w:val="22"/>
          <w:lang w:val="en-GB"/>
        </w:rPr>
        <w:tab/>
        <w:t>All tenders, including annexes and all supporting documents, must be submitted in a sealed envelope bearing only:</w:t>
      </w:r>
    </w:p>
    <w:p w:rsidR="0047783A" w:rsidRPr="002B78A7" w:rsidRDefault="0047783A" w:rsidP="002B78A7">
      <w:pPr>
        <w:pStyle w:val="Heading2"/>
        <w:keepNext w:val="0"/>
        <w:ind w:left="567"/>
        <w:jc w:val="both"/>
        <w:rPr>
          <w:rFonts w:ascii="Times New Roman" w:hAnsi="Times New Roman"/>
          <w:sz w:val="22"/>
          <w:lang w:val="en-IE"/>
        </w:rPr>
      </w:pPr>
      <w:r w:rsidRPr="000D1B17">
        <w:rPr>
          <w:rFonts w:ascii="Times New Roman" w:hAnsi="Times New Roman"/>
          <w:sz w:val="22"/>
          <w:lang w:val="en-GB"/>
        </w:rPr>
        <w:lastRenderedPageBreak/>
        <w:t>a)</w:t>
      </w:r>
      <w:r w:rsidRPr="000D1B17">
        <w:rPr>
          <w:rFonts w:ascii="Times New Roman" w:hAnsi="Times New Roman"/>
          <w:sz w:val="22"/>
          <w:lang w:val="en-GB"/>
        </w:rPr>
        <w:tab/>
        <w:t>the above address;</w:t>
      </w:r>
    </w:p>
    <w:p w:rsidR="0047783A" w:rsidRPr="002B78A7" w:rsidRDefault="0047783A" w:rsidP="002B78A7">
      <w:pPr>
        <w:pStyle w:val="Heading2"/>
        <w:keepNext w:val="0"/>
        <w:ind w:left="567"/>
        <w:jc w:val="both"/>
        <w:rPr>
          <w:rFonts w:ascii="Times New Roman" w:hAnsi="Times New Roman"/>
          <w:sz w:val="22"/>
          <w:lang w:val="en-IE"/>
        </w:rPr>
      </w:pPr>
      <w:r w:rsidRPr="000D1B17">
        <w:rPr>
          <w:rFonts w:ascii="Times New Roman" w:hAnsi="Times New Roman"/>
          <w:sz w:val="22"/>
          <w:lang w:val="en-GB"/>
        </w:rPr>
        <w:t>b)</w:t>
      </w:r>
      <w:r w:rsidRPr="000D1B17">
        <w:rPr>
          <w:rFonts w:ascii="Times New Roman" w:hAnsi="Times New Roman"/>
          <w:sz w:val="22"/>
          <w:lang w:val="en-GB"/>
        </w:rPr>
        <w:tab/>
        <w:t xml:space="preserve">the reference code of this tender procedure, (i.e. </w:t>
      </w:r>
      <w:r w:rsidR="004F1D17" w:rsidRPr="004F1D17">
        <w:rPr>
          <w:rFonts w:ascii="Times New Roman" w:hAnsi="Times New Roman"/>
          <w:sz w:val="22"/>
          <w:lang w:val="en-GB"/>
        </w:rPr>
        <w:t>19SER01/01/51-10-ICT</w:t>
      </w:r>
      <w:r w:rsidRPr="000D1B17">
        <w:rPr>
          <w:rFonts w:ascii="Times New Roman" w:hAnsi="Times New Roman"/>
          <w:sz w:val="22"/>
          <w:lang w:val="en-GB"/>
        </w:rPr>
        <w:t>);</w:t>
      </w:r>
    </w:p>
    <w:p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t>c)</w:t>
      </w:r>
      <w:r w:rsidRPr="002B78A7">
        <w:rPr>
          <w:rFonts w:ascii="Times New Roman" w:hAnsi="Times New Roman"/>
          <w:sz w:val="22"/>
          <w:lang w:val="en-IE"/>
        </w:rPr>
        <w:tab/>
        <w:t>where applicable, the number of the lot(s) tendered for;</w:t>
      </w:r>
    </w:p>
    <w:p w:rsidR="0047783A" w:rsidRPr="002B78A7" w:rsidRDefault="0047783A" w:rsidP="002B78A7">
      <w:pPr>
        <w:pStyle w:val="Heading2"/>
        <w:keepNext w:val="0"/>
        <w:ind w:left="1418" w:hanging="851"/>
        <w:jc w:val="both"/>
        <w:rPr>
          <w:rFonts w:ascii="Times New Roman" w:hAnsi="Times New Roman"/>
          <w:sz w:val="22"/>
          <w:lang w:val="en-IE"/>
        </w:rPr>
      </w:pPr>
      <w:r w:rsidRPr="002B78A7">
        <w:rPr>
          <w:rFonts w:ascii="Times New Roman" w:hAnsi="Times New Roman"/>
          <w:sz w:val="22"/>
          <w:lang w:val="en-IE"/>
        </w:rPr>
        <w:t>d)</w:t>
      </w:r>
      <w:r w:rsidRPr="002B78A7">
        <w:rPr>
          <w:rFonts w:ascii="Times New Roman" w:hAnsi="Times New Roman"/>
          <w:sz w:val="22"/>
          <w:lang w:val="en-IE"/>
        </w:rPr>
        <w:tab/>
        <w:t xml:space="preserve">the words </w:t>
      </w:r>
      <w:r w:rsidR="006A5F84" w:rsidRPr="002B78A7">
        <w:rPr>
          <w:rFonts w:ascii="Times New Roman" w:hAnsi="Times New Roman"/>
          <w:sz w:val="22"/>
          <w:lang w:val="en-IE"/>
        </w:rPr>
        <w:t>‘</w:t>
      </w:r>
      <w:r w:rsidRPr="002B78A7">
        <w:rPr>
          <w:rFonts w:ascii="Times New Roman" w:hAnsi="Times New Roman"/>
          <w:sz w:val="22"/>
          <w:lang w:val="en-IE"/>
        </w:rPr>
        <w:t>Not to be opened before the tender opening session</w:t>
      </w:r>
      <w:r w:rsidR="006A5F84" w:rsidRPr="002B78A7">
        <w:rPr>
          <w:rFonts w:ascii="Times New Roman" w:hAnsi="Times New Roman"/>
          <w:sz w:val="22"/>
          <w:lang w:val="en-IE"/>
        </w:rPr>
        <w:t>’</w:t>
      </w:r>
      <w:r w:rsidRPr="002B78A7">
        <w:rPr>
          <w:rFonts w:ascii="Times New Roman" w:hAnsi="Times New Roman"/>
          <w:sz w:val="22"/>
          <w:lang w:val="en-IE"/>
        </w:rPr>
        <w:t xml:space="preserve"> in the language of the tender dossier and </w:t>
      </w:r>
      <w:r w:rsidR="004F1D17">
        <w:rPr>
          <w:rFonts w:ascii="Times New Roman" w:hAnsi="Times New Roman"/>
          <w:sz w:val="22"/>
          <w:lang w:val="en-IE"/>
        </w:rPr>
        <w:t>‚‚</w:t>
      </w:r>
      <w:r w:rsidR="00636645" w:rsidRPr="00636645">
        <w:rPr>
          <w:rFonts w:ascii="Times New Roman" w:hAnsi="Times New Roman"/>
          <w:sz w:val="22"/>
          <w:lang w:val="en-IE"/>
        </w:rPr>
        <w:t xml:space="preserve">Ne </w:t>
      </w:r>
      <w:proofErr w:type="spellStart"/>
      <w:r w:rsidR="00636645" w:rsidRPr="00636645">
        <w:rPr>
          <w:rFonts w:ascii="Times New Roman" w:hAnsi="Times New Roman"/>
          <w:sz w:val="22"/>
          <w:lang w:val="en-IE"/>
        </w:rPr>
        <w:t>otvarati</w:t>
      </w:r>
      <w:proofErr w:type="spellEnd"/>
      <w:r w:rsidR="00636645" w:rsidRPr="00636645">
        <w:rPr>
          <w:rFonts w:ascii="Times New Roman" w:hAnsi="Times New Roman"/>
          <w:sz w:val="22"/>
          <w:lang w:val="en-IE"/>
        </w:rPr>
        <w:t xml:space="preserve"> pre </w:t>
      </w:r>
      <w:proofErr w:type="spellStart"/>
      <w:r w:rsidR="00636645" w:rsidRPr="00636645">
        <w:rPr>
          <w:rFonts w:ascii="Times New Roman" w:hAnsi="Times New Roman"/>
          <w:sz w:val="22"/>
          <w:lang w:val="en-IE"/>
        </w:rPr>
        <w:t>sesije</w:t>
      </w:r>
      <w:proofErr w:type="spellEnd"/>
      <w:r w:rsidR="00636645" w:rsidRPr="00636645">
        <w:rPr>
          <w:rFonts w:ascii="Times New Roman" w:hAnsi="Times New Roman"/>
          <w:sz w:val="22"/>
          <w:lang w:val="en-IE"/>
        </w:rPr>
        <w:t xml:space="preserve"> za </w:t>
      </w:r>
      <w:proofErr w:type="spellStart"/>
      <w:r w:rsidR="00636645" w:rsidRPr="00636645">
        <w:rPr>
          <w:rFonts w:ascii="Times New Roman" w:hAnsi="Times New Roman"/>
          <w:sz w:val="22"/>
          <w:lang w:val="en-IE"/>
        </w:rPr>
        <w:t>otvaranja</w:t>
      </w:r>
      <w:proofErr w:type="spellEnd"/>
      <w:r w:rsidR="00636645" w:rsidRPr="00636645">
        <w:rPr>
          <w:rFonts w:ascii="Times New Roman" w:hAnsi="Times New Roman"/>
          <w:sz w:val="22"/>
          <w:lang w:val="en-IE"/>
        </w:rPr>
        <w:t xml:space="preserve"> </w:t>
      </w:r>
      <w:proofErr w:type="spellStart"/>
      <w:r w:rsidR="00636645" w:rsidRPr="00636645">
        <w:rPr>
          <w:rFonts w:ascii="Times New Roman" w:hAnsi="Times New Roman"/>
          <w:sz w:val="22"/>
          <w:lang w:val="en-IE"/>
        </w:rPr>
        <w:t>tendera</w:t>
      </w:r>
      <w:proofErr w:type="spellEnd"/>
      <w:r w:rsidR="00636645" w:rsidRPr="00636645">
        <w:rPr>
          <w:rFonts w:ascii="Times New Roman" w:hAnsi="Times New Roman"/>
          <w:sz w:val="22"/>
          <w:lang w:val="en-IE"/>
        </w:rPr>
        <w:t>”</w:t>
      </w:r>
    </w:p>
    <w:p w:rsidR="0047783A" w:rsidRPr="002B78A7" w:rsidRDefault="0047783A" w:rsidP="002B78A7">
      <w:pPr>
        <w:pStyle w:val="Heading2"/>
        <w:keepNext w:val="0"/>
        <w:ind w:left="567"/>
        <w:jc w:val="both"/>
        <w:rPr>
          <w:rFonts w:ascii="Times New Roman" w:hAnsi="Times New Roman"/>
          <w:sz w:val="22"/>
          <w:lang w:val="en-IE"/>
        </w:rPr>
      </w:pPr>
      <w:r w:rsidRPr="002B78A7">
        <w:rPr>
          <w:rFonts w:ascii="Times New Roman" w:hAnsi="Times New Roman"/>
          <w:sz w:val="22"/>
          <w:lang w:val="en-IE"/>
        </w:rPr>
        <w:t>e)</w:t>
      </w:r>
      <w:r w:rsidRPr="002B78A7">
        <w:rPr>
          <w:rFonts w:ascii="Times New Roman" w:hAnsi="Times New Roman"/>
          <w:sz w:val="22"/>
          <w:lang w:val="en-IE"/>
        </w:rPr>
        <w:tab/>
        <w:t>the name of the tenderer.</w:t>
      </w:r>
    </w:p>
    <w:p w:rsidR="00076E07" w:rsidRPr="00076E07" w:rsidRDefault="00076E07" w:rsidP="00076E07">
      <w:pPr>
        <w:pStyle w:val="Heading2"/>
        <w:ind w:left="567"/>
        <w:jc w:val="both"/>
        <w:rPr>
          <w:rFonts w:ascii="Times New Roman" w:hAnsi="Times New Roman"/>
          <w:sz w:val="22"/>
          <w:lang w:val="en-IE"/>
        </w:rPr>
      </w:pPr>
      <w:r w:rsidRPr="00076E07">
        <w:rPr>
          <w:rFonts w:ascii="Times New Roman" w:hAnsi="Times New Roman"/>
          <w:sz w:val="22"/>
          <w:lang w:val="en-IE"/>
        </w:rPr>
        <w:t>For each lot applied for, the tenderer shall submit a separate technical offer and a separate financial offer, each placed in a sealed envelope clearly marked with the lot number and type of offer (e.g. “Lot 1 – Technical Offer”, “Lot 1 – Financial Offer”).</w:t>
      </w:r>
    </w:p>
    <w:p w:rsidR="00076E07" w:rsidRDefault="00076E07" w:rsidP="00076E07">
      <w:pPr>
        <w:pStyle w:val="Heading2"/>
        <w:ind w:left="567"/>
        <w:jc w:val="both"/>
        <w:rPr>
          <w:rFonts w:ascii="Times New Roman" w:hAnsi="Times New Roman"/>
          <w:sz w:val="22"/>
          <w:lang w:val="en-IE"/>
        </w:rPr>
      </w:pPr>
      <w:r w:rsidRPr="00076E07">
        <w:rPr>
          <w:rFonts w:ascii="Times New Roman" w:hAnsi="Times New Roman"/>
          <w:sz w:val="22"/>
          <w:lang w:val="en-IE"/>
        </w:rPr>
        <w:t xml:space="preserve">In accordance with Article 4.3.7 of the PRAG (2020), the technical and financial offers must each be placed in a single sealed envelope, and these envelopes shall then be placed together in a sealed outer envelope/package, clearly marked as indicated in </w:t>
      </w:r>
      <w:r>
        <w:rPr>
          <w:rFonts w:ascii="Times New Roman" w:hAnsi="Times New Roman"/>
          <w:sz w:val="22"/>
          <w:lang w:val="en-IE"/>
        </w:rPr>
        <w:t xml:space="preserve">this article. </w:t>
      </w:r>
    </w:p>
    <w:p w:rsidR="004B3358" w:rsidRPr="004B3358" w:rsidRDefault="004B3358" w:rsidP="004B3358">
      <w:pPr>
        <w:pStyle w:val="Heading2"/>
        <w:ind w:left="567"/>
        <w:jc w:val="both"/>
        <w:rPr>
          <w:rFonts w:ascii="Times New Roman" w:hAnsi="Times New Roman"/>
          <w:sz w:val="22"/>
          <w:lang w:val="en-IE"/>
        </w:rPr>
      </w:pPr>
      <w:r w:rsidRPr="004B3358">
        <w:rPr>
          <w:rFonts w:ascii="Times New Roman" w:hAnsi="Times New Roman"/>
          <w:sz w:val="22"/>
          <w:lang w:val="en-IE"/>
        </w:rPr>
        <w:t>Tenderers applying for both lots shall submit separate technical and financial offers for each lot, in accordance with Article 4.3.7 of the PRAG</w:t>
      </w:r>
      <w:r>
        <w:rPr>
          <w:rFonts w:ascii="Times New Roman" w:hAnsi="Times New Roman"/>
          <w:sz w:val="22"/>
          <w:lang w:val="en-IE"/>
        </w:rPr>
        <w:t xml:space="preserve"> (2020)</w:t>
      </w:r>
      <w:r w:rsidRPr="004B3358">
        <w:rPr>
          <w:rFonts w:ascii="Times New Roman" w:hAnsi="Times New Roman"/>
          <w:sz w:val="22"/>
          <w:lang w:val="en-IE"/>
        </w:rPr>
        <w:t xml:space="preserve">. The same tender form </w:t>
      </w:r>
      <w:r>
        <w:rPr>
          <w:rFonts w:ascii="Times New Roman" w:hAnsi="Times New Roman"/>
          <w:sz w:val="22"/>
          <w:lang w:val="en-IE"/>
        </w:rPr>
        <w:t xml:space="preserve">and other documents </w:t>
      </w:r>
      <w:r w:rsidRPr="004B3358">
        <w:rPr>
          <w:rFonts w:ascii="Times New Roman" w:hAnsi="Times New Roman"/>
          <w:sz w:val="22"/>
          <w:lang w:val="en-IE"/>
        </w:rPr>
        <w:t>may be used for both lots if it contains aggregated data as allowed in Section 18 of the Additional Information document (C4b). Each lot’s technical and financial offer shall be placed in its own sealed envelope, and all envelopes shall then be placed together in one sealed outer envelope/package clearly marked as indicated in Article 10.4 of the Additional Information document</w:t>
      </w:r>
      <w:r>
        <w:rPr>
          <w:rFonts w:ascii="Times New Roman" w:hAnsi="Times New Roman"/>
          <w:sz w:val="22"/>
          <w:lang w:val="en-IE"/>
        </w:rPr>
        <w:t xml:space="preserve"> </w:t>
      </w:r>
      <w:r w:rsidRPr="004B3358">
        <w:rPr>
          <w:rFonts w:ascii="Times New Roman" w:hAnsi="Times New Roman"/>
          <w:sz w:val="22"/>
          <w:lang w:val="en-IE"/>
        </w:rPr>
        <w:t>(C4b).</w:t>
      </w:r>
    </w:p>
    <w:p w:rsidR="00076E07" w:rsidRDefault="00076E07" w:rsidP="00076E07">
      <w:pPr>
        <w:pStyle w:val="Heading2"/>
        <w:keepNext w:val="0"/>
        <w:ind w:left="567"/>
        <w:jc w:val="both"/>
        <w:rPr>
          <w:rFonts w:ascii="Times New Roman" w:hAnsi="Times New Roman"/>
          <w:sz w:val="22"/>
          <w:lang w:val="en-IE"/>
        </w:rPr>
      </w:pPr>
      <w:r w:rsidRPr="00076E07">
        <w:rPr>
          <w:rFonts w:ascii="Times New Roman" w:hAnsi="Times New Roman"/>
          <w:sz w:val="22"/>
          <w:lang w:val="en-IE"/>
        </w:rPr>
        <w:t>Where the volume of documentation makes this impractical, separate outer envelope may be submitted per lot.</w:t>
      </w:r>
    </w:p>
    <w:p w:rsidR="0047783A" w:rsidRPr="00E82463" w:rsidRDefault="0047783A" w:rsidP="00A4424B">
      <w:pPr>
        <w:pStyle w:val="Heading1"/>
      </w:pPr>
      <w:bookmarkStart w:id="20" w:name="_Toc42488080"/>
      <w:r w:rsidRPr="00E82463">
        <w:t>Content of tenders</w:t>
      </w:r>
      <w:bookmarkEnd w:id="20"/>
    </w:p>
    <w:p w:rsidR="0047783A" w:rsidRPr="00E82463" w:rsidRDefault="006D4CEC" w:rsidP="00076E07">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076E07">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076E07" w:rsidP="00076E07">
      <w:pPr>
        <w:pStyle w:val="Heading2"/>
        <w:keepLines/>
        <w:numPr>
          <w:ilvl w:val="0"/>
          <w:numId w:val="6"/>
        </w:numPr>
        <w:tabs>
          <w:tab w:val="num" w:pos="1134"/>
        </w:tabs>
        <w:spacing w:before="0" w:after="0"/>
        <w:ind w:left="1135" w:hanging="568"/>
        <w:jc w:val="both"/>
        <w:rPr>
          <w:rFonts w:ascii="Times New Roman" w:hAnsi="Times New Roman"/>
          <w:sz w:val="22"/>
          <w:szCs w:val="22"/>
          <w:lang w:val="en-GB"/>
        </w:rPr>
      </w:pPr>
      <w:r>
        <w:rPr>
          <w:rFonts w:ascii="Times New Roman" w:hAnsi="Times New Roman"/>
          <w:sz w:val="22"/>
          <w:szCs w:val="22"/>
          <w:lang w:val="en-GB"/>
        </w:rPr>
        <w:t>A</w:t>
      </w:r>
      <w:r w:rsidR="0047783A" w:rsidRPr="00E82463">
        <w:rPr>
          <w:rFonts w:ascii="Times New Roman" w:hAnsi="Times New Roman"/>
          <w:sz w:val="22"/>
          <w:szCs w:val="22"/>
          <w:lang w:val="en-GB"/>
        </w:rPr>
        <w:t xml:space="preserve"> detailed description of the supplies tendered in conformity with the technical specifications, including any documentation required</w:t>
      </w:r>
      <w:r w:rsidR="0008173F">
        <w:rPr>
          <w:rFonts w:ascii="Times New Roman" w:hAnsi="Times New Roman"/>
          <w:sz w:val="22"/>
          <w:szCs w:val="22"/>
          <w:lang w:val="en-GB"/>
        </w:rPr>
        <w:t>.</w:t>
      </w:r>
    </w:p>
    <w:p w:rsidR="0047783A" w:rsidRPr="00E82463" w:rsidRDefault="0047783A" w:rsidP="00076E07">
      <w:pPr>
        <w:ind w:left="567"/>
        <w:jc w:val="both"/>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076E07">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076E07">
      <w:pPr>
        <w:pStyle w:val="Heading2"/>
        <w:keepNext w:val="0"/>
        <w:numPr>
          <w:ilvl w:val="0"/>
          <w:numId w:val="6"/>
        </w:numPr>
        <w:tabs>
          <w:tab w:val="num" w:pos="1134"/>
        </w:tabs>
        <w:spacing w:before="0" w:after="0"/>
        <w:ind w:left="1135" w:hanging="568"/>
        <w:jc w:val="both"/>
        <w:rPr>
          <w:rFonts w:ascii="Times New Roman" w:hAnsi="Times New Roman"/>
          <w:sz w:val="22"/>
          <w:szCs w:val="22"/>
          <w:lang w:val="en-GB"/>
        </w:rPr>
      </w:pPr>
      <w:r w:rsidRPr="00E82463">
        <w:rPr>
          <w:rFonts w:ascii="Times New Roman" w:hAnsi="Times New Roman"/>
          <w:sz w:val="22"/>
          <w:szCs w:val="22"/>
          <w:lang w:val="en-GB"/>
        </w:rPr>
        <w:t>A financial offer calculated on a</w:t>
      </w:r>
      <w:r w:rsidR="00CE706D">
        <w:rPr>
          <w:rFonts w:ascii="Times New Roman" w:hAnsi="Times New Roman"/>
          <w:sz w:val="22"/>
          <w:szCs w:val="22"/>
          <w:lang w:val="en-GB"/>
        </w:rPr>
        <w:t xml:space="preserve"> </w:t>
      </w:r>
      <w:r w:rsidR="004365AD" w:rsidRPr="00CE706D">
        <w:rPr>
          <w:rFonts w:ascii="Times New Roman" w:hAnsi="Times New Roman"/>
          <w:sz w:val="22"/>
          <w:szCs w:val="22"/>
          <w:lang w:val="en-GB"/>
        </w:rPr>
        <w:t>DAP</w:t>
      </w:r>
      <w:r w:rsidRPr="00E82463">
        <w:rPr>
          <w:rFonts w:ascii="Times New Roman" w:hAnsi="Times New Roman"/>
          <w:sz w:val="22"/>
          <w:szCs w:val="22"/>
          <w:lang w:val="en-GB"/>
        </w:rPr>
        <w:t xml:space="preserve"> </w:t>
      </w:r>
      <w:r w:rsidR="000665DF" w:rsidRPr="00E82463">
        <w:rPr>
          <w:rFonts w:ascii="Times New Roman" w:hAnsi="Times New Roman"/>
          <w:sz w:val="22"/>
          <w:szCs w:val="22"/>
          <w:lang w:val="en-GB"/>
        </w:rPr>
        <w:t xml:space="preserve">basis </w:t>
      </w:r>
      <w:r w:rsidRPr="00E82463">
        <w:rPr>
          <w:rFonts w:ascii="Times New Roman" w:hAnsi="Times New Roman"/>
          <w:sz w:val="22"/>
          <w:szCs w:val="22"/>
          <w:lang w:val="en-GB"/>
        </w:rPr>
        <w:t>for the supplies tendered</w:t>
      </w:r>
      <w:r w:rsidR="00CE706D">
        <w:rPr>
          <w:rFonts w:ascii="Times New Roman" w:hAnsi="Times New Roman"/>
          <w:sz w:val="22"/>
          <w:szCs w:val="22"/>
          <w:lang w:val="en-GB"/>
        </w:rPr>
        <w:t>.</w:t>
      </w:r>
    </w:p>
    <w:p w:rsidR="0047783A" w:rsidRPr="00E82463" w:rsidRDefault="0047783A" w:rsidP="00076E07">
      <w:pPr>
        <w:spacing w:after="0"/>
        <w:ind w:left="567"/>
        <w:jc w:val="both"/>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076E07">
      <w:pPr>
        <w:keepNext/>
        <w:keepLines/>
        <w:spacing w:after="0"/>
        <w:ind w:left="567"/>
        <w:jc w:val="both"/>
        <w:rPr>
          <w:rFonts w:ascii="Times New Roman" w:hAnsi="Times New Roman"/>
          <w:b/>
          <w:sz w:val="22"/>
          <w:szCs w:val="22"/>
        </w:rPr>
      </w:pPr>
      <w:r w:rsidRPr="00E82463">
        <w:rPr>
          <w:rFonts w:ascii="Times New Roman" w:hAnsi="Times New Roman"/>
          <w:b/>
          <w:sz w:val="22"/>
          <w:szCs w:val="22"/>
        </w:rPr>
        <w:t>Part 3: Documentation:</w:t>
      </w:r>
    </w:p>
    <w:p w:rsidR="0047783A" w:rsidRPr="00E82463" w:rsidRDefault="0047783A" w:rsidP="00076E07">
      <w:pPr>
        <w:keepNext/>
        <w:keepLines/>
        <w:tabs>
          <w:tab w:val="left" w:pos="993"/>
        </w:tabs>
        <w:spacing w:after="0"/>
        <w:ind w:left="567"/>
        <w:jc w:val="both"/>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47783A" w:rsidRPr="00E82463" w:rsidRDefault="0047783A" w:rsidP="00076E07">
      <w:pPr>
        <w:numPr>
          <w:ilvl w:val="0"/>
          <w:numId w:val="6"/>
        </w:numPr>
        <w:tabs>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w:t>
      </w:r>
      <w:r w:rsidR="002D0CE1" w:rsidRPr="00E82463">
        <w:rPr>
          <w:rFonts w:ascii="Times New Roman" w:hAnsi="Times New Roman"/>
          <w:sz w:val="22"/>
          <w:szCs w:val="22"/>
        </w:rPr>
        <w:lastRenderedPageBreak/>
        <w:t xml:space="preserve">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4959C1" w:rsidRDefault="0047783A" w:rsidP="004959C1">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00AE22BB" w:rsidRPr="00AE22BB">
        <w:rPr>
          <w:rFonts w:ascii="Times New Roman" w:hAnsi="Times New Roman"/>
          <w:sz w:val="22"/>
          <w:szCs w:val="22"/>
        </w:rPr>
        <w:t>.</w:t>
      </w:r>
    </w:p>
    <w:p w:rsidR="0047783A" w:rsidRPr="004959C1" w:rsidRDefault="0047783A" w:rsidP="00AC07D4">
      <w:pPr>
        <w:numPr>
          <w:ilvl w:val="0"/>
          <w:numId w:val="6"/>
        </w:numPr>
        <w:tabs>
          <w:tab w:val="num" w:pos="1134"/>
        </w:tabs>
        <w:spacing w:after="0"/>
        <w:ind w:left="1135" w:hanging="568"/>
        <w:jc w:val="both"/>
        <w:rPr>
          <w:rFonts w:ascii="Times New Roman" w:hAnsi="Times New Roman"/>
          <w:sz w:val="22"/>
          <w:szCs w:val="22"/>
        </w:rPr>
      </w:pPr>
      <w:r w:rsidRPr="004959C1">
        <w:rPr>
          <w:rFonts w:ascii="Times New Roman" w:hAnsi="Times New Roman"/>
          <w:sz w:val="22"/>
          <w:szCs w:val="22"/>
        </w:rPr>
        <w:t>A statement by the tenderer attesting the origin of the supplies tendered (or other proofs of origin)</w:t>
      </w:r>
      <w:r w:rsidR="00E31DB0">
        <w:rPr>
          <w:rFonts w:ascii="Times New Roman" w:hAnsi="Times New Roman"/>
          <w:sz w:val="22"/>
          <w:szCs w:val="22"/>
        </w:rPr>
        <w:t xml:space="preserve"> </w:t>
      </w:r>
      <w:r w:rsidR="00E31DB0" w:rsidRPr="00E31DB0">
        <w:rPr>
          <w:rFonts w:ascii="Times New Roman" w:hAnsi="Times New Roman"/>
          <w:sz w:val="22"/>
          <w:szCs w:val="22"/>
        </w:rPr>
        <w:t xml:space="preserve">when the amount of the supplies to be purchased (as a whole or, if divided into lots, per lot) is </w:t>
      </w:r>
      <w:r w:rsidR="00E31DB0">
        <w:rPr>
          <w:rFonts w:ascii="Times New Roman" w:hAnsi="Times New Roman"/>
          <w:sz w:val="22"/>
          <w:szCs w:val="22"/>
        </w:rPr>
        <w:t>equal or above</w:t>
      </w:r>
      <w:r w:rsidR="00E31DB0" w:rsidRPr="00E31DB0">
        <w:rPr>
          <w:rFonts w:ascii="Times New Roman" w:hAnsi="Times New Roman"/>
          <w:sz w:val="22"/>
          <w:szCs w:val="22"/>
        </w:rPr>
        <w:t xml:space="preserve"> EUR 100 000</w:t>
      </w:r>
      <w:r w:rsidR="00E31DB0">
        <w:rPr>
          <w:rFonts w:ascii="Times New Roman" w:hAnsi="Times New Roman"/>
          <w:sz w:val="22"/>
          <w:szCs w:val="22"/>
        </w:rPr>
        <w: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0D66C0" w:rsidRDefault="000D66C0" w:rsidP="0047783A">
      <w:pPr>
        <w:spacing w:after="0"/>
        <w:ind w:left="567"/>
        <w:jc w:val="both"/>
        <w:outlineLvl w:val="0"/>
        <w:rPr>
          <w:rFonts w:ascii="Times New Roman" w:hAnsi="Times New Roman"/>
          <w:sz w:val="22"/>
          <w:szCs w:val="22"/>
        </w:rPr>
      </w:pP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F5B13" w:rsidRPr="00185828">
          <w:rPr>
            <w:rStyle w:val="Hyperlink"/>
            <w:rFonts w:ascii="Times New Roman" w:hAnsi="Times New Roman"/>
            <w:sz w:val="22"/>
            <w:szCs w:val="22"/>
          </w:rPr>
          <w:t>https://wikis.ec.europa.eu...</w:t>
        </w:r>
      </w:hyperlink>
    </w:p>
    <w:p w:rsidR="0047783A" w:rsidRPr="00E82463" w:rsidRDefault="0047783A" w:rsidP="00A4424B">
      <w:pPr>
        <w:pStyle w:val="Heading1"/>
      </w:pPr>
      <w:bookmarkStart w:id="21" w:name="_Toc42488081"/>
      <w:r w:rsidRPr="00E82463">
        <w:t xml:space="preserve">Taxes and </w:t>
      </w:r>
      <w:proofErr w:type="spellStart"/>
      <w:r w:rsidRPr="00E82463">
        <w:t>other</w:t>
      </w:r>
      <w:proofErr w:type="spellEnd"/>
      <w:r w:rsidRPr="00E82463">
        <w:t xml:space="preserve"> charges</w:t>
      </w:r>
      <w:bookmarkEnd w:id="21"/>
    </w:p>
    <w:p w:rsidR="00AE22BB" w:rsidRPr="00AE22BB" w:rsidRDefault="00AE22BB" w:rsidP="00AE22BB">
      <w:pPr>
        <w:pStyle w:val="Heading2"/>
        <w:ind w:left="567"/>
        <w:jc w:val="both"/>
        <w:rPr>
          <w:rFonts w:ascii="Times New Roman" w:hAnsi="Times New Roman"/>
          <w:sz w:val="22"/>
          <w:lang w:val="en-GB"/>
        </w:rPr>
      </w:pPr>
      <w:r w:rsidRPr="00AE22BB">
        <w:rPr>
          <w:rFonts w:ascii="Times New Roman" w:hAnsi="Times New Roman"/>
          <w:sz w:val="22"/>
          <w:lang w:val="en-GB"/>
        </w:rPr>
        <w:t xml:space="preserve">The European Commission and Republic of Serbia have agreed in Framework agreement between the republic of Serbia and the European Commission on the arrangements for implementation of union financial assistance to the republic of Serbia under the instrument for pre-accession assistance (IPA II) to fully exonerate the following taxes: VAT, customs and import duties and levies and/or charges having equivalent effect are not eligible under IPA II. </w:t>
      </w:r>
    </w:p>
    <w:p w:rsidR="00AE22BB" w:rsidRDefault="00AE22BB" w:rsidP="00AE22BB">
      <w:pPr>
        <w:pStyle w:val="Heading2"/>
        <w:ind w:left="567"/>
        <w:jc w:val="both"/>
        <w:rPr>
          <w:rFonts w:ascii="Times New Roman" w:hAnsi="Times New Roman"/>
          <w:sz w:val="22"/>
          <w:lang w:val="en-GB"/>
        </w:rPr>
      </w:pPr>
      <w:r w:rsidRPr="00AE22BB">
        <w:rPr>
          <w:rFonts w:ascii="Times New Roman" w:hAnsi="Times New Roman"/>
          <w:sz w:val="22"/>
          <w:lang w:val="en-GB"/>
        </w:rPr>
        <w:t xml:space="preserve">Further instructions on exemption procedures prescribed by the national legislation in force will be provided by the contracting authority once contract is signed.  </w:t>
      </w:r>
    </w:p>
    <w:p w:rsidR="0047783A" w:rsidRPr="00C348C0" w:rsidRDefault="0047783A" w:rsidP="00A4424B">
      <w:pPr>
        <w:pStyle w:val="Heading1"/>
        <w:rPr>
          <w:lang w:val="en-GB"/>
        </w:rPr>
      </w:pPr>
      <w:bookmarkStart w:id="22" w:name="_Toc42488082"/>
      <w:r w:rsidRPr="00C348C0">
        <w:rPr>
          <w:lang w:val="en-GB"/>
        </w:rPr>
        <w:t>Additional information before the deadline for submission of tenders</w:t>
      </w:r>
      <w:bookmarkEnd w:id="22"/>
    </w:p>
    <w:p w:rsidR="00AE22BB" w:rsidRPr="00AE22BB" w:rsidRDefault="00C976DE" w:rsidP="00AE22BB">
      <w:pPr>
        <w:pStyle w:val="Heading2"/>
        <w:ind w:left="567"/>
        <w:jc w:val="both"/>
        <w:rPr>
          <w:rFonts w:ascii="Times New Roman" w:hAnsi="Times New Roman"/>
          <w:sz w:val="22"/>
        </w:rPr>
      </w:pPr>
      <w:r w:rsidRPr="002B78A7">
        <w:rPr>
          <w:rFonts w:ascii="Times New Roman" w:hAnsi="Times New Roman"/>
          <w:sz w:val="22"/>
        </w:rPr>
        <w:t xml:space="preserve">Any request for additional information must be made in writing </w:t>
      </w:r>
      <w:r w:rsidR="00AE22BB" w:rsidRPr="00AE22BB">
        <w:rPr>
          <w:rFonts w:ascii="Times New Roman" w:hAnsi="Times New Roman"/>
          <w:sz w:val="22"/>
        </w:rPr>
        <w:t xml:space="preserve">to the following address up to 21 days </w:t>
      </w:r>
      <w:r w:rsidR="00AE22BB" w:rsidRPr="00AE22BB">
        <w:rPr>
          <w:rFonts w:ascii="Times New Roman" w:hAnsi="Times New Roman"/>
          <w:sz w:val="22"/>
          <w:lang w:val="en-GB"/>
        </w:rPr>
        <w:t>before</w:t>
      </w:r>
      <w:r w:rsidR="00AE22BB" w:rsidRPr="00AE22BB">
        <w:rPr>
          <w:rFonts w:ascii="Times New Roman" w:hAnsi="Times New Roman"/>
          <w:sz w:val="22"/>
        </w:rPr>
        <w:t xml:space="preserve"> the deadline for submission of tenders, specifying the publication reference and the contract title:</w:t>
      </w:r>
    </w:p>
    <w:p w:rsidR="00AE22BB" w:rsidRDefault="00AE22BB" w:rsidP="00AE22BB">
      <w:pPr>
        <w:keepNext/>
        <w:spacing w:before="0" w:after="0"/>
        <w:jc w:val="center"/>
        <w:rPr>
          <w:rFonts w:ascii="Times New Roman" w:hAnsi="Times New Roman"/>
          <w:sz w:val="22"/>
        </w:rPr>
      </w:pPr>
      <w:r w:rsidRPr="00AE22BB">
        <w:rPr>
          <w:rFonts w:ascii="Times New Roman" w:hAnsi="Times New Roman"/>
          <w:sz w:val="22"/>
        </w:rPr>
        <w:t>19SER01/01/51-10-ICT</w:t>
      </w:r>
    </w:p>
    <w:p w:rsidR="00AE22BB" w:rsidRPr="00AE22BB" w:rsidRDefault="00AE22BB" w:rsidP="00AE22BB">
      <w:pPr>
        <w:keepNext/>
        <w:spacing w:before="0" w:after="0"/>
        <w:jc w:val="center"/>
        <w:rPr>
          <w:rFonts w:ascii="Times New Roman" w:hAnsi="Times New Roman"/>
          <w:sz w:val="22"/>
        </w:rPr>
      </w:pPr>
      <w:r w:rsidRPr="00AE22BB">
        <w:rPr>
          <w:rFonts w:ascii="Times New Roman" w:hAnsi="Times New Roman"/>
          <w:sz w:val="22"/>
        </w:rPr>
        <w:t>Dragana Kosanovic</w:t>
      </w:r>
    </w:p>
    <w:p w:rsidR="00AE22BB" w:rsidRPr="00AE22BB" w:rsidRDefault="00AE22BB" w:rsidP="00AE22BB">
      <w:pPr>
        <w:keepNext/>
        <w:spacing w:before="0" w:after="0"/>
        <w:jc w:val="center"/>
        <w:rPr>
          <w:rFonts w:ascii="Times New Roman" w:hAnsi="Times New Roman"/>
          <w:sz w:val="22"/>
        </w:rPr>
      </w:pPr>
      <w:r w:rsidRPr="00AE22BB">
        <w:rPr>
          <w:rFonts w:ascii="Times New Roman" w:hAnsi="Times New Roman"/>
          <w:sz w:val="22"/>
        </w:rPr>
        <w:t xml:space="preserve">Innovation Fund, </w:t>
      </w:r>
      <w:proofErr w:type="spellStart"/>
      <w:r w:rsidRPr="00AE22BB">
        <w:rPr>
          <w:rFonts w:ascii="Times New Roman" w:hAnsi="Times New Roman"/>
          <w:sz w:val="22"/>
        </w:rPr>
        <w:t>Veljka</w:t>
      </w:r>
      <w:proofErr w:type="spellEnd"/>
      <w:r w:rsidRPr="00AE22BB">
        <w:rPr>
          <w:rFonts w:ascii="Times New Roman" w:hAnsi="Times New Roman"/>
          <w:sz w:val="22"/>
        </w:rPr>
        <w:t xml:space="preserve"> </w:t>
      </w:r>
      <w:proofErr w:type="spellStart"/>
      <w:r w:rsidRPr="00AE22BB">
        <w:rPr>
          <w:rFonts w:ascii="Times New Roman" w:hAnsi="Times New Roman"/>
          <w:sz w:val="22"/>
        </w:rPr>
        <w:t>Dugoševića</w:t>
      </w:r>
      <w:proofErr w:type="spellEnd"/>
      <w:r w:rsidRPr="00AE22BB">
        <w:rPr>
          <w:rFonts w:ascii="Times New Roman" w:hAnsi="Times New Roman"/>
          <w:sz w:val="22"/>
        </w:rPr>
        <w:t xml:space="preserve"> 54b, 11000 Belgrade</w:t>
      </w:r>
    </w:p>
    <w:p w:rsidR="00AE22BB" w:rsidRPr="00AE22BB" w:rsidRDefault="00BB7501" w:rsidP="00AE22BB">
      <w:pPr>
        <w:keepNext/>
        <w:spacing w:before="0" w:after="0"/>
        <w:jc w:val="center"/>
        <w:rPr>
          <w:rFonts w:ascii="Times New Roman" w:hAnsi="Times New Roman"/>
          <w:sz w:val="22"/>
        </w:rPr>
      </w:pPr>
      <w:hyperlink r:id="rId10" w:history="1">
        <w:r w:rsidR="00AE22BB" w:rsidRPr="00AE22BB">
          <w:rPr>
            <w:rFonts w:ascii="Times New Roman" w:hAnsi="Times New Roman"/>
            <w:sz w:val="22"/>
          </w:rPr>
          <w:t>dragana.kosanovic@inovacionifond.rs</w:t>
        </w:r>
      </w:hyperlink>
      <w:r w:rsidR="004473CD">
        <w:rPr>
          <w:rFonts w:ascii="Times New Roman" w:hAnsi="Times New Roman"/>
          <w:sz w:val="22"/>
        </w:rPr>
        <w:t xml:space="preserve"> </w:t>
      </w:r>
    </w:p>
    <w:p w:rsidR="00C976DE" w:rsidRPr="00C976DE"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rsidR="0047783A" w:rsidRPr="00C976DE" w:rsidRDefault="0047783A" w:rsidP="00C976DE">
      <w:pPr>
        <w:pStyle w:val="BodyText"/>
        <w:ind w:left="567"/>
        <w:jc w:val="both"/>
        <w:rPr>
          <w:rFonts w:ascii="Times New Roman" w:hAnsi="Times New Roman"/>
          <w:sz w:val="22"/>
        </w:rPr>
      </w:pPr>
      <w:r w:rsidRPr="00C976DE">
        <w:rPr>
          <w:rFonts w:ascii="Times New Roman" w:hAnsi="Times New Roman"/>
          <w:sz w:val="22"/>
        </w:rPr>
        <w:t xml:space="preserve">Any clarification of the tender dossier </w:t>
      </w:r>
      <w:r w:rsidR="004F6EE9" w:rsidRPr="00C976DE">
        <w:rPr>
          <w:rFonts w:ascii="Times New Roman" w:hAnsi="Times New Roman"/>
          <w:sz w:val="22"/>
        </w:rPr>
        <w:t xml:space="preserve">will be published on </w:t>
      </w:r>
      <w:r w:rsidR="00F02FDA">
        <w:rPr>
          <w:rFonts w:ascii="Times New Roman" w:hAnsi="Times New Roman"/>
          <w:sz w:val="22"/>
        </w:rPr>
        <w:t>Innovation Fund’s website on the link</w:t>
      </w:r>
      <w:r w:rsidR="0016729D">
        <w:rPr>
          <w:rFonts w:ascii="Times New Roman" w:hAnsi="Times New Roman"/>
          <w:sz w:val="22"/>
        </w:rPr>
        <w:t xml:space="preserve"> </w:t>
      </w:r>
      <w:hyperlink r:id="rId11" w:history="1">
        <w:r w:rsidR="0016729D" w:rsidRPr="004A3726">
          <w:rPr>
            <w:rStyle w:val="Hyperlink"/>
            <w:rFonts w:ascii="Times New Roman" w:hAnsi="Times New Roman"/>
            <w:sz w:val="22"/>
          </w:rPr>
          <w:t>https://www.inovacionifond.rs/en/fond/procurement/other-procurements</w:t>
        </w:r>
      </w:hyperlink>
      <w:r w:rsidR="0016729D">
        <w:rPr>
          <w:rFonts w:ascii="Times New Roman" w:hAnsi="Times New Roman"/>
          <w:sz w:val="22"/>
        </w:rPr>
        <w:t xml:space="preserve"> </w:t>
      </w:r>
      <w:r w:rsidRPr="00E82463">
        <w:rPr>
          <w:rFonts w:ascii="Times New Roman" w:hAnsi="Times New Roman"/>
          <w:sz w:val="22"/>
        </w:rPr>
        <w:t>at the latest 11 days before the deadline for submission of tenders.</w:t>
      </w:r>
      <w:r w:rsidR="00C976DE" w:rsidRPr="002B78A7">
        <w:rPr>
          <w:rFonts w:ascii="Times New Roman" w:hAnsi="Times New Roman"/>
          <w:sz w:val="22"/>
        </w:rPr>
        <w:t xml:space="preserve"> The website will be updated regularly and it is the tenderer’s responsibility to check for updates and modifications during the submission period.</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lastRenderedPageBreak/>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E82463" w:rsidRDefault="0047783A" w:rsidP="00A4424B">
      <w:pPr>
        <w:pStyle w:val="Heading1"/>
      </w:pPr>
      <w:bookmarkStart w:id="23" w:name="_Toc42488083"/>
      <w:r w:rsidRPr="00E82463">
        <w:t xml:space="preserve">Clarification meeting / site </w:t>
      </w:r>
      <w:proofErr w:type="spellStart"/>
      <w:r w:rsidRPr="00E82463">
        <w:t>visit</w:t>
      </w:r>
      <w:bookmarkEnd w:id="23"/>
      <w:proofErr w:type="spellEnd"/>
    </w:p>
    <w:p w:rsidR="0047783A" w:rsidRPr="00F02FDA" w:rsidRDefault="0047783A" w:rsidP="00AC07D4">
      <w:pPr>
        <w:pStyle w:val="BodyText"/>
        <w:ind w:left="567" w:hanging="567"/>
        <w:rPr>
          <w:rFonts w:ascii="Times New Roman" w:hAnsi="Times New Roman"/>
          <w:sz w:val="22"/>
          <w:szCs w:val="22"/>
        </w:rPr>
      </w:pPr>
      <w:r w:rsidRPr="00F02FDA">
        <w:rPr>
          <w:rFonts w:ascii="Times New Roman" w:hAnsi="Times New Roman"/>
          <w:sz w:val="22"/>
          <w:szCs w:val="22"/>
        </w:rPr>
        <w:t>14.1</w:t>
      </w:r>
      <w:r w:rsidRPr="00F02FDA">
        <w:rPr>
          <w:rFonts w:ascii="Times New Roman" w:hAnsi="Times New Roman"/>
          <w:sz w:val="22"/>
          <w:szCs w:val="22"/>
        </w:rPr>
        <w:tab/>
        <w:t>No clarification meeting / site visit planned. Visits by individual prospective tenderers during the tender period cannot be organised.</w:t>
      </w:r>
    </w:p>
    <w:p w:rsidR="0047783A" w:rsidRPr="00E82463" w:rsidRDefault="0047783A" w:rsidP="00A4424B">
      <w:pPr>
        <w:pStyle w:val="Heading1"/>
      </w:pPr>
      <w:bookmarkStart w:id="24" w:name="_Toc42488084"/>
      <w:r w:rsidRPr="00E82463">
        <w:t xml:space="preserve">Alteration or </w:t>
      </w:r>
      <w:proofErr w:type="spellStart"/>
      <w:r w:rsidRPr="00E82463">
        <w:t>withdrawal</w:t>
      </w:r>
      <w:proofErr w:type="spellEnd"/>
      <w:r w:rsidRPr="00E82463">
        <w:t xml:space="preserve"> of tenders</w:t>
      </w:r>
      <w:bookmarkEnd w:id="24"/>
    </w:p>
    <w:p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E82463" w:rsidRDefault="0047783A" w:rsidP="00A4424B">
      <w:pPr>
        <w:pStyle w:val="Heading1"/>
      </w:pPr>
      <w:bookmarkStart w:id="25" w:name="_Toc42488085"/>
      <w:proofErr w:type="spellStart"/>
      <w:r w:rsidRPr="00E82463">
        <w:t>Costs</w:t>
      </w:r>
      <w:proofErr w:type="spellEnd"/>
      <w:r w:rsidRPr="00E82463">
        <w:t xml:space="preserve"> of </w:t>
      </w:r>
      <w:proofErr w:type="spellStart"/>
      <w:r w:rsidRPr="00E82463">
        <w:t>preparing</w:t>
      </w:r>
      <w:proofErr w:type="spellEnd"/>
      <w:r w:rsidRPr="00E82463">
        <w:t xml:space="preserve"> tenders</w:t>
      </w:r>
      <w:bookmarkEnd w:id="25"/>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E82463" w:rsidRDefault="0047783A" w:rsidP="00A4424B">
      <w:pPr>
        <w:pStyle w:val="Heading1"/>
      </w:pPr>
      <w:bookmarkStart w:id="26" w:name="_Toc42488086"/>
      <w:proofErr w:type="spellStart"/>
      <w:r w:rsidRPr="00E82463">
        <w:t>Ownership</w:t>
      </w:r>
      <w:proofErr w:type="spellEnd"/>
      <w:r w:rsidRPr="00E82463">
        <w:t xml:space="preserve"> of tenders</w:t>
      </w:r>
      <w:bookmarkEnd w:id="26"/>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E82463" w:rsidRDefault="0047783A" w:rsidP="00A4424B">
      <w:pPr>
        <w:pStyle w:val="Heading1"/>
      </w:pPr>
      <w:bookmarkStart w:id="27" w:name="_Toc42488087"/>
      <w:proofErr w:type="spellStart"/>
      <w:r w:rsidRPr="00E82463">
        <w:t>Joint venture</w:t>
      </w:r>
      <w:proofErr w:type="spellEnd"/>
      <w:r w:rsidRPr="00E82463">
        <w:t xml:space="preserve"> or consortium</w:t>
      </w:r>
      <w:bookmarkEnd w:id="27"/>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E82463" w:rsidRDefault="0047783A" w:rsidP="00A4424B">
      <w:pPr>
        <w:pStyle w:val="Heading1"/>
      </w:pPr>
      <w:bookmarkStart w:id="28" w:name="_Toc42488088"/>
      <w:proofErr w:type="spellStart"/>
      <w:r w:rsidRPr="00E82463">
        <w:lastRenderedPageBreak/>
        <w:t>Opening</w:t>
      </w:r>
      <w:proofErr w:type="spellEnd"/>
      <w:r w:rsidRPr="00E82463">
        <w:t xml:space="preserve"> of tenders</w:t>
      </w:r>
      <w:bookmarkEnd w:id="28"/>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F02FDA" w:rsidRPr="00F02FDA">
        <w:rPr>
          <w:rFonts w:ascii="Times New Roman" w:hAnsi="Times New Roman"/>
          <w:sz w:val="22"/>
          <w:lang w:val="en-GB"/>
        </w:rPr>
        <w:t xml:space="preserve">November </w:t>
      </w:r>
      <w:r w:rsidR="00BB7501">
        <w:rPr>
          <w:rFonts w:ascii="Times New Roman" w:hAnsi="Times New Roman"/>
          <w:sz w:val="22"/>
          <w:lang w:val="en-GB"/>
        </w:rPr>
        <w:t>18</w:t>
      </w:r>
      <w:r w:rsidR="00F02FDA" w:rsidRPr="00F02FDA">
        <w:rPr>
          <w:rFonts w:ascii="Times New Roman" w:hAnsi="Times New Roman"/>
          <w:sz w:val="22"/>
          <w:lang w:val="en-GB"/>
        </w:rPr>
        <w:t>, 2025</w:t>
      </w:r>
      <w:r w:rsidR="00F02FDA">
        <w:rPr>
          <w:rFonts w:ascii="Times New Roman" w:hAnsi="Times New Roman"/>
          <w:sz w:val="22"/>
          <w:lang w:val="en-GB"/>
        </w:rPr>
        <w:t xml:space="preserve">, </w:t>
      </w:r>
      <w:r w:rsidR="00F02FDA" w:rsidRPr="00F02FDA">
        <w:rPr>
          <w:rFonts w:ascii="Times New Roman" w:hAnsi="Times New Roman"/>
          <w:sz w:val="22"/>
          <w:lang w:val="en-GB"/>
        </w:rPr>
        <w:t xml:space="preserve">2 PM CET </w:t>
      </w:r>
      <w:r w:rsidRPr="00E82463">
        <w:rPr>
          <w:rFonts w:ascii="Times New Roman" w:hAnsi="Times New Roman"/>
          <w:sz w:val="22"/>
          <w:lang w:val="en-GB"/>
        </w:rPr>
        <w:t xml:space="preserve">at </w:t>
      </w:r>
      <w:r w:rsidR="00F02FDA">
        <w:rPr>
          <w:rFonts w:ascii="Times New Roman" w:hAnsi="Times New Roman"/>
          <w:sz w:val="22"/>
          <w:lang w:val="en-GB"/>
        </w:rPr>
        <w:t xml:space="preserve">the Innovation Fund’s premises at </w:t>
      </w:r>
      <w:proofErr w:type="spellStart"/>
      <w:r w:rsidR="00F02FDA">
        <w:rPr>
          <w:rFonts w:ascii="Times New Roman" w:hAnsi="Times New Roman"/>
          <w:sz w:val="22"/>
          <w:lang w:val="en-GB"/>
        </w:rPr>
        <w:t>Veljka</w:t>
      </w:r>
      <w:proofErr w:type="spellEnd"/>
      <w:r w:rsidR="00F02FDA">
        <w:rPr>
          <w:rFonts w:ascii="Times New Roman" w:hAnsi="Times New Roman"/>
          <w:sz w:val="22"/>
          <w:lang w:val="en-GB"/>
        </w:rPr>
        <w:t xml:space="preserve"> </w:t>
      </w:r>
      <w:proofErr w:type="spellStart"/>
      <w:r w:rsidR="00F02FDA">
        <w:rPr>
          <w:rFonts w:ascii="Times New Roman" w:hAnsi="Times New Roman"/>
          <w:sz w:val="22"/>
          <w:lang w:val="en-GB"/>
        </w:rPr>
        <w:t>Dugosevica</w:t>
      </w:r>
      <w:proofErr w:type="spellEnd"/>
      <w:r w:rsidR="00F02FDA">
        <w:rPr>
          <w:rFonts w:ascii="Times New Roman" w:hAnsi="Times New Roman"/>
          <w:sz w:val="22"/>
          <w:lang w:val="en-GB"/>
        </w:rPr>
        <w:t xml:space="preserve"> 54/B4/2, Belgrade, Serbia,</w:t>
      </w:r>
      <w:r w:rsidRPr="00E82463">
        <w:rPr>
          <w:rFonts w:ascii="Times New Roman" w:hAnsi="Times New Roman"/>
          <w:sz w:val="22"/>
          <w:lang w:val="en-GB"/>
        </w:rPr>
        <w:t xml:space="preserve"> 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The committee will draw up minutes of the meeting, which will be available on request.</w:t>
      </w:r>
      <w:bookmarkStart w:id="29" w:name="_GoBack"/>
      <w:bookmarkEnd w:id="29"/>
    </w:p>
    <w:p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E82463" w:rsidRDefault="0047783A" w:rsidP="00A4424B">
      <w:pPr>
        <w:pStyle w:val="Heading1"/>
      </w:pPr>
      <w:bookmarkStart w:id="30" w:name="_Toc42488089"/>
      <w:r w:rsidRPr="00E82463">
        <w:t>Evaluation of tenders</w:t>
      </w:r>
      <w:bookmarkEnd w:id="30"/>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lastRenderedPageBreak/>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31"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1"/>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w:t>
      </w:r>
      <w:r w:rsidR="00A745D0">
        <w:rPr>
          <w:rFonts w:ascii="Times New Roman" w:hAnsi="Times New Roman"/>
          <w:sz w:val="22"/>
          <w:lang w:val="en-GB"/>
        </w:rPr>
        <w:t xml:space="preserve"> </w:t>
      </w:r>
      <w:r w:rsidRPr="00E82463">
        <w:rPr>
          <w:rFonts w:ascii="Times New Roman" w:hAnsi="Times New Roman"/>
          <w:sz w:val="22"/>
          <w:lang w:val="en-GB"/>
        </w:rPr>
        <w:t xml:space="preserve">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w:t>
      </w:r>
      <w:proofErr w:type="gramStart"/>
      <w:r w:rsidRPr="004002E5">
        <w:rPr>
          <w:rFonts w:ascii="Times New Roman" w:hAnsi="Times New Roman"/>
          <w:sz w:val="22"/>
        </w:rPr>
        <w:t>take into account</w:t>
      </w:r>
      <w:proofErr w:type="gramEnd"/>
      <w:r w:rsidRPr="004002E5">
        <w:rPr>
          <w:rFonts w:ascii="Times New Roman" w:hAnsi="Times New Roman"/>
          <w:sz w:val="22"/>
        </w:rPr>
        <w:t xml:space="preserve">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C4532B">
        <w:rPr>
          <w:rFonts w:ascii="Times New Roman" w:hAnsi="Times New Roman"/>
          <w:sz w:val="22"/>
        </w:rPr>
        <w:t>The sole award criterion will be the price. The contract will be awarded to the lowest compliant tender.</w:t>
      </w: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w:t>
      </w:r>
    </w:p>
    <w:p w:rsidR="0047783A" w:rsidRPr="00C348C0" w:rsidRDefault="00EA1ADC" w:rsidP="00C348C0">
      <w:pPr>
        <w:pStyle w:val="Heading1"/>
        <w:numPr>
          <w:ilvl w:val="0"/>
          <w:numId w:val="0"/>
        </w:numPr>
        <w:rPr>
          <w:lang w:val="en-GB"/>
        </w:rPr>
      </w:pPr>
      <w:bookmarkStart w:id="32" w:name="_Toc41467298"/>
      <w:bookmarkStart w:id="33" w:name="_Toc42488090"/>
      <w:r>
        <w:rPr>
          <w:lang w:val="en-GB"/>
        </w:rPr>
        <w:t>22.</w:t>
      </w:r>
      <w:r>
        <w:rPr>
          <w:lang w:val="en-GB"/>
        </w:rPr>
        <w:tab/>
      </w:r>
      <w:r w:rsidR="0047783A" w:rsidRPr="00C348C0">
        <w:rPr>
          <w:lang w:val="en-GB"/>
        </w:rPr>
        <w:t>Signature of the contract and performance guarantee</w:t>
      </w:r>
      <w:bookmarkStart w:id="34" w:name="_Ref500418776"/>
      <w:bookmarkEnd w:id="32"/>
      <w:bookmarkEnd w:id="33"/>
    </w:p>
    <w:p w:rsidR="0047783A" w:rsidRDefault="0047783A" w:rsidP="008D171B">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w:t>
      </w:r>
      <w:r w:rsidRPr="00E82463">
        <w:rPr>
          <w:rFonts w:ascii="Times New Roman" w:hAnsi="Times New Roman"/>
          <w:sz w:val="22"/>
        </w:rPr>
        <w:lastRenderedPageBreak/>
        <w:t xml:space="preserve">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rsidR="00BC163B" w:rsidRPr="008D171B" w:rsidRDefault="00BC163B" w:rsidP="008D171B">
      <w:pPr>
        <w:ind w:left="567" w:hanging="567"/>
        <w:jc w:val="both"/>
        <w:rPr>
          <w:rFonts w:ascii="Times New Roman" w:hAnsi="Times New Roman"/>
        </w:rPr>
      </w:pPr>
      <w:r>
        <w:rPr>
          <w:rFonts w:ascii="Times New Roman" w:hAnsi="Times New Roman"/>
          <w:sz w:val="22"/>
        </w:rPr>
        <w:tab/>
      </w:r>
      <w:r w:rsidRPr="008D171B">
        <w:rPr>
          <w:rFonts w:ascii="Times New Roman" w:hAnsi="Times New Roman"/>
          <w:sz w:val="22"/>
        </w:rPr>
        <w:t>For contracts with a value of less than EUR 300</w:t>
      </w:r>
      <w:r w:rsidR="00DD6678" w:rsidRPr="008D171B">
        <w:rPr>
          <w:rFonts w:ascii="Times New Roman" w:hAnsi="Times New Roman"/>
          <w:sz w:val="22"/>
        </w:rPr>
        <w:t> </w:t>
      </w:r>
      <w:r w:rsidRPr="008D171B">
        <w:rPr>
          <w:rFonts w:ascii="Times New Roman" w:hAnsi="Times New Roman"/>
          <w:sz w:val="22"/>
        </w:rPr>
        <w:t xml:space="preserve">000, the </w:t>
      </w:r>
      <w:r w:rsidR="00DD6678" w:rsidRPr="008D171B">
        <w:rPr>
          <w:rFonts w:ascii="Times New Roman" w:hAnsi="Times New Roman"/>
          <w:sz w:val="22"/>
        </w:rPr>
        <w:t>c</w:t>
      </w:r>
      <w:r w:rsidRPr="008D171B">
        <w:rPr>
          <w:rFonts w:ascii="Times New Roman" w:hAnsi="Times New Roman"/>
          <w:sz w:val="22"/>
        </w:rPr>
        <w:t xml:space="preserve">ontracting </w:t>
      </w:r>
      <w:r w:rsidR="00DD6678" w:rsidRPr="008D171B">
        <w:rPr>
          <w:rFonts w:ascii="Times New Roman" w:hAnsi="Times New Roman"/>
          <w:sz w:val="22"/>
        </w:rPr>
        <w:t>a</w:t>
      </w:r>
      <w:r w:rsidRPr="008D171B">
        <w:rPr>
          <w:rFonts w:ascii="Times New Roman" w:hAnsi="Times New Roman"/>
          <w:sz w:val="22"/>
        </w:rPr>
        <w:t xml:space="preserve">uthority may, depending on its assessment of the risks, decide not to require proofs for selection criteria. </w:t>
      </w:r>
    </w:p>
    <w:p w:rsidR="00BC163B" w:rsidRDefault="0047783A" w:rsidP="008D171B">
      <w:pPr>
        <w:pStyle w:val="Heading2"/>
        <w:keepNext w:val="0"/>
        <w:ind w:left="567" w:hanging="567"/>
        <w:jc w:val="both"/>
        <w:rPr>
          <w:rFonts w:ascii="Times New Roman" w:hAnsi="Times New Roman"/>
          <w:sz w:val="22"/>
          <w:lang w:val="en-GB"/>
        </w:rPr>
      </w:pPr>
      <w:r w:rsidRPr="008D171B">
        <w:rPr>
          <w:rFonts w:ascii="Times New Roman" w:hAnsi="Times New Roman"/>
          <w:sz w:val="22"/>
          <w:lang w:val="en-GB"/>
        </w:rPr>
        <w:t>2</w:t>
      </w:r>
      <w:r w:rsidR="00EA1ADC" w:rsidRPr="008D171B">
        <w:rPr>
          <w:rFonts w:ascii="Times New Roman" w:hAnsi="Times New Roman"/>
          <w:sz w:val="22"/>
          <w:lang w:val="en-GB"/>
        </w:rPr>
        <w:t>2</w:t>
      </w:r>
      <w:r w:rsidRPr="008D171B">
        <w:rPr>
          <w:rFonts w:ascii="Times New Roman" w:hAnsi="Times New Roman"/>
          <w:sz w:val="22"/>
          <w:lang w:val="en-GB"/>
        </w:rPr>
        <w:t>.</w:t>
      </w:r>
      <w:r w:rsidR="00BB6CB4" w:rsidRPr="008D171B">
        <w:rPr>
          <w:rFonts w:ascii="Times New Roman" w:hAnsi="Times New Roman"/>
          <w:sz w:val="22"/>
          <w:lang w:val="en-GB"/>
        </w:rPr>
        <w:t>2</w:t>
      </w:r>
      <w:r w:rsidRPr="008D171B">
        <w:rPr>
          <w:rFonts w:ascii="Times New Roman" w:hAnsi="Times New Roman"/>
          <w:sz w:val="22"/>
          <w:lang w:val="en-GB"/>
        </w:rPr>
        <w:tab/>
      </w:r>
      <w:r w:rsidR="00BC163B" w:rsidRPr="008D171B">
        <w:rPr>
          <w:rFonts w:ascii="Times New Roman" w:hAnsi="Times New Roman"/>
          <w:sz w:val="22"/>
          <w:lang w:val="en-GB"/>
        </w:rPr>
        <w:t xml:space="preserve">Upon request of the </w:t>
      </w:r>
      <w:r w:rsidR="00DD6678" w:rsidRPr="008D171B">
        <w:rPr>
          <w:rFonts w:ascii="Times New Roman" w:hAnsi="Times New Roman"/>
          <w:sz w:val="22"/>
          <w:lang w:val="en-GB"/>
        </w:rPr>
        <w:t>c</w:t>
      </w:r>
      <w:r w:rsidR="00BC163B" w:rsidRPr="008D171B">
        <w:rPr>
          <w:rFonts w:ascii="Times New Roman" w:hAnsi="Times New Roman"/>
          <w:sz w:val="22"/>
          <w:lang w:val="en-GB"/>
        </w:rPr>
        <w:t xml:space="preserve">ontracting </w:t>
      </w:r>
      <w:r w:rsidR="00DD6678" w:rsidRPr="008D171B">
        <w:rPr>
          <w:rFonts w:ascii="Times New Roman" w:hAnsi="Times New Roman"/>
          <w:sz w:val="22"/>
          <w:lang w:val="en-GB"/>
        </w:rPr>
        <w:t>a</w:t>
      </w:r>
      <w:r w:rsidR="00BC163B" w:rsidRPr="008D171B">
        <w:rPr>
          <w:rFonts w:ascii="Times New Roman" w:hAnsi="Times New Roman"/>
          <w:sz w:val="22"/>
          <w:lang w:val="en-GB"/>
        </w:rPr>
        <w:t>uthority, t</w:t>
      </w:r>
      <w:r w:rsidRPr="008D171B">
        <w:rPr>
          <w:rFonts w:ascii="Times New Roman" w:hAnsi="Times New Roman"/>
          <w:sz w:val="22"/>
          <w:lang w:val="en-GB"/>
        </w:rPr>
        <w:t xml:space="preserve">he successful tenderer </w:t>
      </w:r>
      <w:r w:rsidR="00BC163B" w:rsidRPr="008D171B">
        <w:rPr>
          <w:rFonts w:ascii="Times New Roman" w:hAnsi="Times New Roman"/>
          <w:sz w:val="22"/>
          <w:lang w:val="en-GB"/>
        </w:rPr>
        <w:t xml:space="preserve">shall </w:t>
      </w:r>
      <w:r w:rsidRPr="008D171B">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8D171B">
        <w:rPr>
          <w:rFonts w:ascii="Times New Roman" w:hAnsi="Times New Roman"/>
          <w:sz w:val="22"/>
          <w:lang w:val="en-GB"/>
        </w:rPr>
        <w:t>s</w:t>
      </w:r>
      <w:r w:rsidRPr="008D171B">
        <w:rPr>
          <w:rFonts w:ascii="Times New Roman" w:hAnsi="Times New Roman"/>
          <w:sz w:val="22"/>
          <w:lang w:val="en-GB"/>
        </w:rPr>
        <w:t xml:space="preserve"> specified in the </w:t>
      </w:r>
      <w:r w:rsidR="00B50CF5" w:rsidRPr="008D171B">
        <w:rPr>
          <w:rFonts w:ascii="Times New Roman" w:hAnsi="Times New Roman"/>
          <w:sz w:val="22"/>
          <w:lang w:val="en-GB"/>
        </w:rPr>
        <w:t xml:space="preserve">additional information about the </w:t>
      </w:r>
      <w:r w:rsidR="00171C45" w:rsidRPr="008D171B">
        <w:rPr>
          <w:rFonts w:ascii="Times New Roman" w:hAnsi="Times New Roman"/>
          <w:sz w:val="22"/>
          <w:lang w:val="en-GB"/>
        </w:rPr>
        <w:t>contract notice</w:t>
      </w:r>
      <w:r w:rsidRPr="008D171B">
        <w:rPr>
          <w:rFonts w:ascii="Times New Roman" w:hAnsi="Times New Roman"/>
          <w:sz w:val="22"/>
          <w:lang w:val="en-GB"/>
        </w:rPr>
        <w:t xml:space="preserve">. The documentary proofs required are listed in </w:t>
      </w:r>
      <w:r w:rsidR="00917D02" w:rsidRPr="008D171B">
        <w:rPr>
          <w:rFonts w:ascii="Times New Roman" w:hAnsi="Times New Roman"/>
          <w:sz w:val="22"/>
          <w:lang w:val="en-GB"/>
        </w:rPr>
        <w:t>S</w:t>
      </w:r>
      <w:r w:rsidR="00CF63C2" w:rsidRPr="008D171B">
        <w:rPr>
          <w:rFonts w:ascii="Times New Roman" w:hAnsi="Times New Roman"/>
          <w:sz w:val="22"/>
          <w:lang w:val="en-GB"/>
        </w:rPr>
        <w:t xml:space="preserve">ection </w:t>
      </w:r>
      <w:r w:rsidR="00670E5E" w:rsidRPr="008D171B">
        <w:rPr>
          <w:rFonts w:ascii="Times New Roman" w:hAnsi="Times New Roman"/>
          <w:sz w:val="22"/>
          <w:lang w:val="en-GB"/>
        </w:rPr>
        <w:t>2.6.11.</w:t>
      </w:r>
      <w:r w:rsidRPr="008D171B">
        <w:rPr>
          <w:rFonts w:ascii="Times New Roman" w:hAnsi="Times New Roman"/>
          <w:sz w:val="22"/>
          <w:lang w:val="en-GB"/>
        </w:rPr>
        <w:t xml:space="preserve"> of the </w:t>
      </w:r>
      <w:r w:rsidR="00670E5E" w:rsidRPr="008D171B">
        <w:rPr>
          <w:rFonts w:ascii="Times New Roman" w:hAnsi="Times New Roman"/>
          <w:sz w:val="22"/>
          <w:lang w:val="en-GB"/>
        </w:rPr>
        <w:t>p</w:t>
      </w:r>
      <w:r w:rsidRPr="008D171B">
        <w:rPr>
          <w:rFonts w:ascii="Times New Roman" w:hAnsi="Times New Roman"/>
          <w:sz w:val="22"/>
          <w:lang w:val="en-GB"/>
        </w:rPr>
        <w:t xml:space="preserve">ractical </w:t>
      </w:r>
      <w:r w:rsidR="00670E5E" w:rsidRPr="008D171B">
        <w:rPr>
          <w:rFonts w:ascii="Times New Roman" w:hAnsi="Times New Roman"/>
          <w:sz w:val="22"/>
          <w:lang w:val="en-GB"/>
        </w:rPr>
        <w:t>g</w:t>
      </w:r>
      <w:r w:rsidRPr="008D171B">
        <w:rPr>
          <w:rFonts w:ascii="Times New Roman" w:hAnsi="Times New Roman"/>
          <w:sz w:val="22"/>
          <w:lang w:val="en-GB"/>
        </w:rPr>
        <w:t>uide.</w:t>
      </w:r>
    </w:p>
    <w:p w:rsidR="00BC163B" w:rsidRPr="00696FDD" w:rsidRDefault="00BC163B" w:rsidP="008D171B">
      <w:pPr>
        <w:ind w:left="567"/>
        <w:jc w:val="both"/>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rsidR="0047783A" w:rsidRDefault="0047783A" w:rsidP="008D171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rsidR="00654F04" w:rsidRPr="000236C1" w:rsidRDefault="00654F04" w:rsidP="008D171B">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 xml:space="preserve">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w:t>
      </w:r>
      <w:r w:rsidRPr="000236C1">
        <w:rPr>
          <w:rFonts w:ascii="Times New Roman" w:hAnsi="Times New Roman"/>
          <w:color w:val="000000"/>
          <w:sz w:val="22"/>
          <w:szCs w:val="22"/>
        </w:rPr>
        <w:t>previous procurement procedure and confirm that his/her situation has not changed.</w:t>
      </w:r>
    </w:p>
    <w:p w:rsidR="00654F04" w:rsidRPr="000236C1" w:rsidRDefault="00DE378C" w:rsidP="008D171B">
      <w:pPr>
        <w:spacing w:before="0" w:after="0"/>
        <w:ind w:left="567"/>
        <w:jc w:val="both"/>
        <w:rPr>
          <w:rFonts w:ascii="Times New Roman" w:hAnsi="Times New Roman"/>
          <w:color w:val="000000"/>
          <w:sz w:val="24"/>
          <w:szCs w:val="24"/>
        </w:rPr>
      </w:pPr>
      <w:r w:rsidRPr="000236C1">
        <w:rPr>
          <w:rFonts w:ascii="Times New Roman" w:hAnsi="Times New Roman"/>
          <w:color w:val="000000"/>
          <w:sz w:val="22"/>
          <w:szCs w:val="22"/>
        </w:rPr>
        <w:t>The</w:t>
      </w:r>
      <w:r w:rsidR="00654F04" w:rsidRPr="000236C1">
        <w:rPr>
          <w:rFonts w:ascii="Times New Roman" w:hAnsi="Times New Roman"/>
          <w:color w:val="000000"/>
          <w:sz w:val="22"/>
          <w:szCs w:val="22"/>
        </w:rPr>
        <w:t xml:space="preserve"> documentary evidence of the selection criteria in </w:t>
      </w:r>
      <w:r w:rsidR="00E203EF" w:rsidRPr="000236C1">
        <w:rPr>
          <w:rFonts w:ascii="Times New Roman" w:hAnsi="Times New Roman"/>
          <w:color w:val="000000"/>
          <w:sz w:val="22"/>
          <w:szCs w:val="22"/>
        </w:rPr>
        <w:t>the additional information about</w:t>
      </w:r>
      <w:r w:rsidR="00654F04" w:rsidRPr="000236C1">
        <w:rPr>
          <w:rFonts w:ascii="Times New Roman" w:hAnsi="Times New Roman"/>
          <w:color w:val="000000"/>
          <w:sz w:val="22"/>
          <w:szCs w:val="22"/>
        </w:rPr>
        <w:t xml:space="preserve"> the contract </w:t>
      </w:r>
      <w:r w:rsidR="000236C1" w:rsidRPr="000236C1">
        <w:rPr>
          <w:rFonts w:ascii="Times New Roman" w:hAnsi="Times New Roman"/>
          <w:color w:val="000000"/>
          <w:sz w:val="22"/>
          <w:szCs w:val="22"/>
        </w:rPr>
        <w:t>notice does</w:t>
      </w:r>
      <w:r w:rsidR="008A2256" w:rsidRPr="000236C1">
        <w:rPr>
          <w:rFonts w:ascii="Times New Roman" w:hAnsi="Times New Roman"/>
          <w:color w:val="000000"/>
          <w:sz w:val="22"/>
          <w:szCs w:val="22"/>
        </w:rPr>
        <w:t xml:space="preserve"> not need to</w:t>
      </w:r>
      <w:r w:rsidR="001B660A" w:rsidRPr="000236C1">
        <w:rPr>
          <w:rFonts w:ascii="Times New Roman" w:hAnsi="Times New Roman"/>
          <w:color w:val="000000"/>
          <w:sz w:val="22"/>
          <w:szCs w:val="22"/>
        </w:rPr>
        <w:t xml:space="preserve"> </w:t>
      </w:r>
      <w:r w:rsidR="00654F04" w:rsidRPr="000236C1">
        <w:rPr>
          <w:rFonts w:ascii="Times New Roman" w:hAnsi="Times New Roman"/>
          <w:color w:val="000000"/>
          <w:sz w:val="22"/>
          <w:szCs w:val="22"/>
        </w:rPr>
        <w:t xml:space="preserve">be submitted but </w:t>
      </w:r>
      <w:r w:rsidR="008A2256" w:rsidRPr="000236C1">
        <w:rPr>
          <w:rFonts w:ascii="Times New Roman" w:hAnsi="Times New Roman"/>
          <w:color w:val="000000"/>
          <w:sz w:val="22"/>
          <w:szCs w:val="22"/>
        </w:rPr>
        <w:t xml:space="preserve">in this case </w:t>
      </w:r>
      <w:r w:rsidR="00654F04" w:rsidRPr="000236C1">
        <w:rPr>
          <w:rFonts w:ascii="Times New Roman" w:hAnsi="Times New Roman"/>
          <w:color w:val="000000"/>
          <w:sz w:val="22"/>
          <w:szCs w:val="22"/>
        </w:rPr>
        <w:t>no pre-financing will be granted</w:t>
      </w:r>
      <w:r w:rsidR="001E377F" w:rsidRPr="000236C1">
        <w:rPr>
          <w:rFonts w:ascii="Times New Roman" w:hAnsi="Times New Roman"/>
          <w:color w:val="000000"/>
          <w:sz w:val="22"/>
          <w:szCs w:val="22"/>
        </w:rPr>
        <w:t xml:space="preserve"> unless a financial guarantee of an equivalent amount is provided.</w:t>
      </w:r>
    </w:p>
    <w:p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00C0544C" w:rsidRPr="00C0544C">
        <w:rPr>
          <w:rFonts w:ascii="Times New Roman" w:hAnsi="Times New Roman"/>
        </w:rPr>
        <w:t>O</w:t>
      </w:r>
      <w:r w:rsidR="008718AA" w:rsidRPr="00C0544C">
        <w:rPr>
          <w:rFonts w:ascii="Times New Roman" w:hAnsi="Times New Roman"/>
          <w:sz w:val="22"/>
        </w:rPr>
        <w:t xml:space="preserve">n the basis of objective criteria </w:t>
      </w:r>
      <w:r w:rsidR="00C0544C" w:rsidRPr="00C0544C">
        <w:rPr>
          <w:rFonts w:ascii="Times New Roman" w:hAnsi="Times New Roman"/>
          <w:sz w:val="22"/>
        </w:rPr>
        <w:t>(</w:t>
      </w:r>
      <w:r w:rsidR="008718AA" w:rsidRPr="00C0544C">
        <w:rPr>
          <w:rFonts w:ascii="Times New Roman" w:hAnsi="Times New Roman"/>
          <w:sz w:val="22"/>
        </w:rPr>
        <w:t>type and value of the contract</w:t>
      </w:r>
      <w:r w:rsidR="00C0544C" w:rsidRPr="00C0544C">
        <w:rPr>
          <w:rFonts w:ascii="Times New Roman" w:hAnsi="Times New Roman"/>
          <w:sz w:val="22"/>
        </w:rPr>
        <w:t>)</w:t>
      </w:r>
      <w:r w:rsidR="008718AA" w:rsidRPr="00C0544C">
        <w:rPr>
          <w:rFonts w:ascii="Times New Roman" w:hAnsi="Times New Roman"/>
          <w:sz w:val="22"/>
        </w:rPr>
        <w:t xml:space="preserve">, the </w:t>
      </w:r>
      <w:r w:rsidR="000D5F1B" w:rsidRPr="00C0544C">
        <w:rPr>
          <w:rFonts w:ascii="Times New Roman" w:hAnsi="Times New Roman"/>
          <w:sz w:val="22"/>
        </w:rPr>
        <w:t>c</w:t>
      </w:r>
      <w:r w:rsidR="008718AA" w:rsidRPr="00C0544C">
        <w:rPr>
          <w:rFonts w:ascii="Times New Roman" w:hAnsi="Times New Roman"/>
          <w:sz w:val="22"/>
        </w:rPr>
        <w:t xml:space="preserve">ontracting </w:t>
      </w:r>
      <w:r w:rsidR="000D5F1B" w:rsidRPr="00C0544C">
        <w:rPr>
          <w:rFonts w:ascii="Times New Roman" w:hAnsi="Times New Roman"/>
          <w:sz w:val="22"/>
        </w:rPr>
        <w:t>a</w:t>
      </w:r>
      <w:r w:rsidR="008718AA" w:rsidRPr="00C0544C">
        <w:rPr>
          <w:rFonts w:ascii="Times New Roman" w:hAnsi="Times New Roman"/>
          <w:sz w:val="22"/>
        </w:rPr>
        <w:t>uthority decide</w:t>
      </w:r>
      <w:r w:rsidR="00C0544C" w:rsidRPr="00C0544C">
        <w:rPr>
          <w:rFonts w:ascii="Times New Roman" w:hAnsi="Times New Roman"/>
          <w:sz w:val="22"/>
        </w:rPr>
        <w:t>d</w:t>
      </w:r>
      <w:r w:rsidR="008718AA" w:rsidRPr="00C0544C">
        <w:rPr>
          <w:rFonts w:ascii="Times New Roman" w:hAnsi="Times New Roman"/>
          <w:sz w:val="22"/>
        </w:rPr>
        <w:t xml:space="preserve"> not to require a </w:t>
      </w:r>
      <w:r w:rsidR="00C0544C" w:rsidRPr="00C0544C">
        <w:rPr>
          <w:rFonts w:ascii="Times New Roman" w:hAnsi="Times New Roman"/>
          <w:sz w:val="22"/>
        </w:rPr>
        <w:t xml:space="preserve">performance </w:t>
      </w:r>
      <w:r w:rsidR="008718AA" w:rsidRPr="00C0544C">
        <w:rPr>
          <w:rFonts w:ascii="Times New Roman" w:hAnsi="Times New Roman"/>
          <w:sz w:val="22"/>
        </w:rPr>
        <w:t>guarantee.</w:t>
      </w:r>
    </w:p>
    <w:p w:rsidR="0047783A" w:rsidRPr="00C348C0" w:rsidRDefault="00EA1ADC" w:rsidP="00C348C0">
      <w:pPr>
        <w:pStyle w:val="Heading1"/>
        <w:numPr>
          <w:ilvl w:val="0"/>
          <w:numId w:val="0"/>
        </w:numPr>
        <w:rPr>
          <w:lang w:val="en-GB"/>
        </w:rPr>
      </w:pPr>
      <w:bookmarkStart w:id="35" w:name="_Toc41467299"/>
      <w:bookmarkStart w:id="36" w:name="_Toc42488091"/>
      <w:r w:rsidRPr="00C348C0">
        <w:rPr>
          <w:lang w:val="en-GB"/>
        </w:rPr>
        <w:lastRenderedPageBreak/>
        <w:t>23.</w:t>
      </w:r>
      <w:r w:rsidRPr="00C348C0">
        <w:rPr>
          <w:lang w:val="en-GB"/>
        </w:rPr>
        <w:tab/>
      </w:r>
      <w:r w:rsidR="0047783A" w:rsidRPr="00C348C0">
        <w:rPr>
          <w:lang w:val="en-GB"/>
        </w:rPr>
        <w:t>Tender guarantee</w:t>
      </w:r>
      <w:bookmarkEnd w:id="35"/>
      <w:bookmarkEnd w:id="36"/>
    </w:p>
    <w:p w:rsidR="008718AA" w:rsidRPr="00E82463" w:rsidRDefault="00D1398A" w:rsidP="000D66C0">
      <w:pPr>
        <w:ind w:left="567"/>
        <w:jc w:val="both"/>
        <w:outlineLvl w:val="0"/>
        <w:rPr>
          <w:rFonts w:ascii="Times New Roman" w:hAnsi="Times New Roman"/>
          <w:sz w:val="22"/>
        </w:rPr>
      </w:pPr>
      <w:r w:rsidRPr="00C0544C">
        <w:rPr>
          <w:rFonts w:ascii="Times New Roman" w:hAnsi="Times New Roman"/>
          <w:sz w:val="22"/>
          <w:szCs w:val="22"/>
        </w:rPr>
        <w:t>No tender guarantee is required</w:t>
      </w:r>
      <w:r w:rsidRPr="00C0544C">
        <w:rPr>
          <w:rFonts w:ascii="Times New Roman" w:hAnsi="Times New Roman"/>
        </w:rPr>
        <w:t>.</w:t>
      </w:r>
    </w:p>
    <w:p w:rsidR="0047783A" w:rsidRPr="00C348C0" w:rsidRDefault="00EA1ADC" w:rsidP="00C348C0">
      <w:pPr>
        <w:pStyle w:val="Heading1"/>
        <w:numPr>
          <w:ilvl w:val="0"/>
          <w:numId w:val="0"/>
        </w:numPr>
        <w:rPr>
          <w:lang w:val="en-GB"/>
        </w:rPr>
      </w:pPr>
      <w:bookmarkStart w:id="37" w:name="_Toc41467300"/>
      <w:bookmarkStart w:id="38" w:name="_Toc42488092"/>
      <w:r w:rsidRPr="00C348C0">
        <w:rPr>
          <w:lang w:val="en-GB"/>
        </w:rPr>
        <w:t xml:space="preserve">24. </w:t>
      </w:r>
      <w:r w:rsidR="0047783A" w:rsidRPr="00C348C0">
        <w:rPr>
          <w:lang w:val="en-GB"/>
        </w:rPr>
        <w:t>Ethics clauses</w:t>
      </w:r>
      <w:bookmarkEnd w:id="37"/>
      <w:bookmarkEnd w:id="38"/>
      <w:r w:rsidR="00442FF2">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lastRenderedPageBreak/>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7783A" w:rsidRPr="00C348C0" w:rsidRDefault="00EA1ADC" w:rsidP="00C348C0">
      <w:pPr>
        <w:pStyle w:val="Heading1"/>
        <w:numPr>
          <w:ilvl w:val="0"/>
          <w:numId w:val="0"/>
        </w:numPr>
        <w:rPr>
          <w:lang w:val="en-GB"/>
        </w:rPr>
      </w:pPr>
      <w:bookmarkStart w:id="39" w:name="_Toc42488093"/>
      <w:r w:rsidRPr="00C348C0">
        <w:rPr>
          <w:lang w:val="en-GB"/>
        </w:rPr>
        <w:t>25.</w:t>
      </w:r>
      <w:r w:rsidRPr="00C348C0">
        <w:rPr>
          <w:lang w:val="en-GB"/>
        </w:rPr>
        <w:tab/>
      </w:r>
      <w:r w:rsidR="0047783A" w:rsidRPr="00C348C0">
        <w:rPr>
          <w:lang w:val="en-GB"/>
        </w:rPr>
        <w:t>Cancellation of the tender procedure</w:t>
      </w:r>
      <w:bookmarkEnd w:id="39"/>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85872" w:rsidRDefault="00FC6A15" w:rsidP="00985872">
      <w:pPr>
        <w:pStyle w:val="Heading1"/>
        <w:numPr>
          <w:ilvl w:val="0"/>
          <w:numId w:val="0"/>
        </w:numPr>
        <w:ind w:left="567" w:hanging="567"/>
        <w:rPr>
          <w:lang w:val="en-GB"/>
        </w:rPr>
      </w:pPr>
      <w:r w:rsidRPr="00985872" w:rsidDel="00FC6A15">
        <w:rPr>
          <w:lang w:val="en-GB"/>
        </w:rPr>
        <w:t xml:space="preserve"> </w:t>
      </w:r>
      <w:r w:rsidR="00A50D37" w:rsidRPr="00985872">
        <w:rPr>
          <w:lang w:val="en-GB"/>
        </w:rPr>
        <w:t>27. Data Protection</w:t>
      </w:r>
    </w:p>
    <w:p w:rsidR="00A50D37" w:rsidRPr="00AA03AB" w:rsidRDefault="00A50D37" w:rsidP="00AA03AB">
      <w:pPr>
        <w:pStyle w:val="BodyText2"/>
        <w:tabs>
          <w:tab w:val="clear" w:pos="567"/>
        </w:tabs>
        <w:spacing w:after="120"/>
        <w:ind w:left="567"/>
        <w:rPr>
          <w:color w:val="1F497D"/>
          <w:sz w:val="22"/>
          <w:szCs w:val="22"/>
        </w:rPr>
      </w:pPr>
      <w:r w:rsidRPr="00AA03AB">
        <w:rPr>
          <w:sz w:val="22"/>
          <w:szCs w:val="22"/>
        </w:rPr>
        <w:t>If processing your reply to the invitation to tender involves the recording and processing of personal data (such as names, contact details and CVs), they will be processed</w:t>
      </w:r>
      <w:r w:rsidRPr="00AA03AB">
        <w:rPr>
          <w:rStyle w:val="FootnoteReference"/>
          <w:sz w:val="22"/>
          <w:szCs w:val="22"/>
        </w:rPr>
        <w:footnoteReference w:id="3"/>
      </w:r>
      <w:r w:rsidRPr="00AA03AB">
        <w:rPr>
          <w:sz w:val="22"/>
          <w:szCs w:val="22"/>
        </w:rPr>
        <w:t xml:space="preserve">  solely for the purposes of the management and monitoring of the tender and of the contract by the data controller without prejudice to possible transmission to the bodies in charge of monitoring or inspection tasks in application of EU law. In addition, as the contract relates to an external </w:t>
      </w:r>
      <w:r w:rsidRPr="00AA03AB">
        <w:rPr>
          <w:sz w:val="22"/>
          <w:szCs w:val="22"/>
        </w:rPr>
        <w:lastRenderedPageBreak/>
        <w:t>action in Partner Countries outside the EU and as the EU, represented by the European Commission, is acting as contracting authority on behalf and for the benefit of the Partner Countries, transmission of personal data may occur to the Partner Country, solely for the purpose of complying with its obligations under the applicable legislative framework and under the financing agreement concluded between the EU and the Partner Country with regard to this tender procedure. Details concerning processing of your personal data are available on the privacy statement at</w:t>
      </w:r>
      <w:r w:rsidR="00AA03AB">
        <w:rPr>
          <w:sz w:val="22"/>
          <w:szCs w:val="22"/>
        </w:rPr>
        <w:t xml:space="preserve"> </w:t>
      </w:r>
      <w:hyperlink r:id="rId12" w:history="1">
        <w:r w:rsidR="00985872">
          <w:rPr>
            <w:rStyle w:val="Hyperlink"/>
            <w:snapToGrid w:val="0"/>
            <w:sz w:val="22"/>
            <w:szCs w:val="22"/>
          </w:rPr>
          <w:t>https://wikis.ec.europa.eu...</w:t>
        </w:r>
      </w:hyperlink>
      <w:r w:rsidRPr="00AA03AB">
        <w:rPr>
          <w:color w:val="1F497D"/>
          <w:sz w:val="22"/>
          <w:szCs w:val="22"/>
        </w:rPr>
        <w:t xml:space="preserve"> </w:t>
      </w:r>
      <w:r w:rsidRPr="00AA03AB">
        <w:rPr>
          <w:rStyle w:val="FootnoteReference"/>
          <w:sz w:val="22"/>
          <w:szCs w:val="22"/>
        </w:rPr>
        <w:footnoteReference w:id="4"/>
      </w:r>
    </w:p>
    <w:p w:rsidR="00A50D37" w:rsidRPr="00AA03AB" w:rsidRDefault="00A50D37" w:rsidP="00AA03AB">
      <w:pPr>
        <w:pStyle w:val="BodyText2"/>
        <w:tabs>
          <w:tab w:val="clear" w:pos="567"/>
        </w:tabs>
        <w:spacing w:after="120"/>
        <w:ind w:left="567"/>
        <w:rPr>
          <w:sz w:val="22"/>
          <w:szCs w:val="22"/>
        </w:rPr>
      </w:pPr>
      <w:r w:rsidRPr="00AA03AB">
        <w:rPr>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details of the processing and communicate the </w:t>
      </w:r>
      <w:r w:rsidR="00AA03AB" w:rsidRPr="00AA03AB">
        <w:rPr>
          <w:sz w:val="22"/>
          <w:szCs w:val="22"/>
        </w:rPr>
        <w:t>above-mentioned</w:t>
      </w:r>
      <w:r w:rsidRPr="00AA03AB">
        <w:rPr>
          <w:sz w:val="22"/>
          <w:szCs w:val="22"/>
        </w:rPr>
        <w:t xml:space="preserve"> privacy statement to them.</w:t>
      </w:r>
    </w:p>
    <w:p w:rsidR="00A50D37" w:rsidRPr="00AA03AB" w:rsidRDefault="00A50D37" w:rsidP="00AA03AB">
      <w:pPr>
        <w:pStyle w:val="BodyText2"/>
        <w:tabs>
          <w:tab w:val="clear" w:pos="567"/>
        </w:tabs>
        <w:spacing w:after="120"/>
        <w:ind w:left="567"/>
        <w:rPr>
          <w:sz w:val="22"/>
          <w:szCs w:val="22"/>
        </w:rPr>
      </w:pPr>
      <w:r w:rsidRPr="00AA03AB">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A50D37" w:rsidRPr="00AA03AB" w:rsidRDefault="00A50D37" w:rsidP="00AA03AB">
      <w:pPr>
        <w:pStyle w:val="BodyText2"/>
        <w:tabs>
          <w:tab w:val="clear" w:pos="567"/>
        </w:tabs>
        <w:spacing w:after="120"/>
        <w:ind w:left="567"/>
        <w:rPr>
          <w:sz w:val="22"/>
          <w:szCs w:val="22"/>
        </w:rPr>
      </w:pPr>
      <w:r w:rsidRPr="00AA03AB">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rsidR="00A50D37" w:rsidRPr="00AA03AB" w:rsidRDefault="00A50D37" w:rsidP="00985872">
      <w:pPr>
        <w:pStyle w:val="BodyText2"/>
        <w:tabs>
          <w:tab w:val="clear" w:pos="567"/>
        </w:tabs>
        <w:spacing w:after="120"/>
        <w:ind w:left="567"/>
        <w:rPr>
          <w:sz w:val="22"/>
          <w:szCs w:val="22"/>
        </w:rPr>
      </w:pPr>
      <w:r w:rsidRPr="00AA03AB">
        <w:rPr>
          <w:sz w:val="22"/>
          <w:szCs w:val="22"/>
        </w:rPr>
        <w:t>Details concerning processing of your personal data by the Commission are available on the privacy statement at:</w:t>
      </w:r>
      <w:r w:rsidR="00985872">
        <w:rPr>
          <w:sz w:val="22"/>
          <w:szCs w:val="22"/>
        </w:rPr>
        <w:t xml:space="preserve"> </w:t>
      </w:r>
      <w:hyperlink r:id="rId13" w:history="1">
        <w:r w:rsidR="00985872" w:rsidRPr="008B1FDB">
          <w:rPr>
            <w:rStyle w:val="Hyperlink"/>
            <w:snapToGrid w:val="0"/>
            <w:sz w:val="22"/>
            <w:szCs w:val="22"/>
          </w:rPr>
          <w:t>https://wikis.ec.europa.eu...</w:t>
        </w:r>
      </w:hyperlink>
      <w:r w:rsidRPr="00AA03AB">
        <w:rPr>
          <w:color w:val="1F497D"/>
          <w:sz w:val="22"/>
          <w:szCs w:val="22"/>
        </w:rPr>
        <w:t xml:space="preserve">  </w:t>
      </w:r>
    </w:p>
    <w:p w:rsidR="00A50D37" w:rsidRPr="00FC6A15" w:rsidRDefault="00A50D37" w:rsidP="00AA03AB">
      <w:pPr>
        <w:pStyle w:val="BodyText2"/>
        <w:tabs>
          <w:tab w:val="clear" w:pos="567"/>
        </w:tabs>
        <w:spacing w:after="120"/>
        <w:ind w:left="567"/>
        <w:rPr>
          <w:sz w:val="22"/>
          <w:szCs w:val="22"/>
        </w:rPr>
      </w:pPr>
      <w:r w:rsidRPr="00AA03AB">
        <w:rPr>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w:t>
      </w:r>
      <w:r w:rsidR="00AA03AB" w:rsidRPr="00AA03AB">
        <w:rPr>
          <w:sz w:val="22"/>
          <w:szCs w:val="22"/>
        </w:rPr>
        <w:t>above-mentioned</w:t>
      </w:r>
      <w:r w:rsidRPr="00AA03AB">
        <w:rPr>
          <w:sz w:val="22"/>
          <w:szCs w:val="22"/>
        </w:rPr>
        <w:t xml:space="preserve"> privacy statement to them.</w:t>
      </w:r>
    </w:p>
    <w:p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rsidR="00130EF1" w:rsidRPr="00E82463" w:rsidRDefault="0047783A" w:rsidP="00AA03AB">
      <w:pPr>
        <w:pStyle w:val="BodyText2"/>
        <w:tabs>
          <w:tab w:val="clear" w:pos="567"/>
        </w:tabs>
        <w:spacing w:after="120"/>
        <w:ind w:left="567"/>
        <w:rPr>
          <w:sz w:val="22"/>
          <w:szCs w:val="22"/>
        </w:rPr>
      </w:pPr>
      <w:r w:rsidRPr="00C348C0">
        <w:rPr>
          <w:sz w:val="22"/>
          <w:szCs w:val="22"/>
        </w:rPr>
        <w:t xml:space="preserve">The tenderers and, if they are legal entities, persons who have powers of representation, decision-making or control over them, are informed that, should they be in one of the situations </w:t>
      </w:r>
      <w:r w:rsidR="00E213A7" w:rsidRPr="00C348C0">
        <w:rPr>
          <w:sz w:val="22"/>
          <w:szCs w:val="22"/>
        </w:rPr>
        <w:t>of early detection or exclusion</w:t>
      </w:r>
      <w:r w:rsidR="00E603B8" w:rsidRPr="00C348C0">
        <w:rPr>
          <w:sz w:val="22"/>
          <w:szCs w:val="22"/>
        </w:rPr>
        <w:t xml:space="preserve">, </w:t>
      </w:r>
      <w:r w:rsidRPr="00C348C0">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sz w:val="22"/>
          <w:szCs w:val="22"/>
        </w:rPr>
        <w:t>e</w:t>
      </w:r>
      <w:r w:rsidR="00E603B8" w:rsidRPr="00C348C0">
        <w:rPr>
          <w:sz w:val="22"/>
          <w:szCs w:val="22"/>
        </w:rPr>
        <w:t xml:space="preserve">arly </w:t>
      </w:r>
      <w:r w:rsidR="00503427" w:rsidRPr="00C348C0">
        <w:rPr>
          <w:sz w:val="22"/>
          <w:szCs w:val="22"/>
        </w:rPr>
        <w:t>d</w:t>
      </w:r>
      <w:r w:rsidR="00E603B8" w:rsidRPr="00C348C0">
        <w:rPr>
          <w:sz w:val="22"/>
          <w:szCs w:val="22"/>
        </w:rPr>
        <w:t xml:space="preserve">etection and </w:t>
      </w:r>
      <w:r w:rsidR="00503427" w:rsidRPr="00C348C0">
        <w:rPr>
          <w:sz w:val="22"/>
          <w:szCs w:val="22"/>
        </w:rPr>
        <w:t>e</w:t>
      </w:r>
      <w:r w:rsidR="00E603B8" w:rsidRPr="00C348C0">
        <w:rPr>
          <w:sz w:val="22"/>
          <w:szCs w:val="22"/>
        </w:rPr>
        <w:t xml:space="preserve">xclusion </w:t>
      </w:r>
      <w:r w:rsidR="00503427" w:rsidRPr="00C348C0">
        <w:rPr>
          <w:sz w:val="22"/>
          <w:szCs w:val="22"/>
        </w:rPr>
        <w:t>s</w:t>
      </w:r>
      <w:r w:rsidR="00E603B8" w:rsidRPr="00C348C0">
        <w:rPr>
          <w:sz w:val="22"/>
          <w:szCs w:val="22"/>
        </w:rPr>
        <w:t>ystem</w:t>
      </w:r>
      <w:r w:rsidRPr="00C348C0">
        <w:rPr>
          <w:sz w:val="22"/>
          <w:szCs w:val="22"/>
        </w:rPr>
        <w:t xml:space="preserve">, and communicated to the persons and entities listed in the above-mentioned </w:t>
      </w:r>
      <w:r w:rsidR="00503427" w:rsidRPr="00C348C0">
        <w:rPr>
          <w:sz w:val="22"/>
          <w:szCs w:val="22"/>
        </w:rPr>
        <w:t>d</w:t>
      </w:r>
      <w:r w:rsidRPr="00C348C0">
        <w:rPr>
          <w:sz w:val="22"/>
          <w:szCs w:val="22"/>
        </w:rPr>
        <w:t>ecision, in relation to the award or the execution of a procurement contract.</w:t>
      </w:r>
    </w:p>
    <w:sectPr w:rsidR="00130EF1" w:rsidRPr="00E82463" w:rsidSect="000D0118">
      <w:footerReference w:type="even" r:id="rId14"/>
      <w:footerReference w:type="default" r:id="rId15"/>
      <w:footerReference w:type="first" r:id="rId16"/>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32D7" w:rsidRPr="006A5F84" w:rsidRDefault="000C32D7">
      <w:r w:rsidRPr="006A5F84">
        <w:separator/>
      </w:r>
    </w:p>
  </w:endnote>
  <w:endnote w:type="continuationSeparator" w:id="0">
    <w:p w:rsidR="000C32D7" w:rsidRPr="006A5F84" w:rsidRDefault="000C32D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708" w:rsidRPr="009423FB" w:rsidRDefault="0042695A"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2B78A7">
      <w:rPr>
        <w:rStyle w:val="PageNumber"/>
        <w:rFonts w:ascii="Times New Roman" w:hAnsi="Times New Roman"/>
        <w:noProof/>
        <w:sz w:val="18"/>
        <w:szCs w:val="18"/>
      </w:rPr>
      <w:t>9</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2B78A7">
      <w:rPr>
        <w:rStyle w:val="PageNumber"/>
        <w:rFonts w:ascii="Times New Roman" w:hAnsi="Times New Roman"/>
        <w:noProof/>
        <w:sz w:val="18"/>
        <w:szCs w:val="18"/>
      </w:rPr>
      <w:t>18</w:t>
    </w:r>
    <w:r w:rsidR="00A77708" w:rsidRPr="009423FB">
      <w:rPr>
        <w:rStyle w:val="PageNumber"/>
        <w:rFonts w:ascii="Times New Roman" w:hAnsi="Times New Roman"/>
        <w:sz w:val="18"/>
        <w:szCs w:val="18"/>
      </w:rPr>
      <w:fldChar w:fldCharType="end"/>
    </w:r>
  </w:p>
  <w:p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32D7" w:rsidRPr="006A5F84" w:rsidRDefault="000C32D7">
      <w:r w:rsidRPr="006A5F84">
        <w:separator/>
      </w:r>
    </w:p>
  </w:footnote>
  <w:footnote w:type="continuationSeparator" w:id="0">
    <w:p w:rsidR="000C32D7" w:rsidRPr="006A5F84" w:rsidRDefault="000C32D7">
      <w:r w:rsidRPr="006A5F84">
        <w:continuationSeparator/>
      </w:r>
    </w:p>
  </w:footnote>
  <w:footnote w:id="1">
    <w:p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2">
    <w:p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3">
    <w:p w:rsidR="00A50D37" w:rsidRPr="00FC6A15" w:rsidRDefault="00A50D37" w:rsidP="00A50D37">
      <w:pPr>
        <w:pStyle w:val="FootnoteText"/>
        <w:rPr>
          <w:lang w:val="en-GB"/>
        </w:rPr>
      </w:pPr>
      <w:r w:rsidRPr="00695F78">
        <w:rPr>
          <w:rStyle w:val="FootnoteReference"/>
          <w:sz w:val="16"/>
          <w:szCs w:val="16"/>
        </w:rPr>
        <w:footnoteRef/>
      </w:r>
      <w:r w:rsidRPr="00FC6A15">
        <w:rPr>
          <w:lang w:val="en-GB"/>
        </w:rPr>
        <w:t xml:space="preserve"> Pursuant to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 (‘Regulation 2018/1725’), Official Journal L 205 of 21.11.2018, p. 39.</w:t>
      </w:r>
    </w:p>
  </w:footnote>
  <w:footnote w:id="4">
    <w:p w:rsidR="00A50D37" w:rsidRPr="00FC6A15" w:rsidRDefault="00A50D37" w:rsidP="00A50D37">
      <w:pPr>
        <w:pStyle w:val="FootnoteText"/>
        <w:rPr>
          <w:lang w:val="en-GB"/>
        </w:rPr>
      </w:pPr>
      <w:r w:rsidRPr="00695F78">
        <w:rPr>
          <w:rStyle w:val="FootnoteReference"/>
          <w:sz w:val="16"/>
          <w:szCs w:val="16"/>
        </w:rPr>
        <w:footnoteRef/>
      </w:r>
      <w:r w:rsidRPr="00FC6A15">
        <w:rPr>
          <w:lang w:val="en-GB"/>
        </w:rPr>
        <w:t xml:space="preserve"> This link will lead you to the ‘privacy statement’ published as annex A13 to the practical guide general annexes.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21"/>
  </w:num>
  <w:num w:numId="3">
    <w:abstractNumId w:val="10"/>
  </w:num>
  <w:num w:numId="4">
    <w:abstractNumId w:val="13"/>
  </w:num>
  <w:num w:numId="5">
    <w:abstractNumId w:val="23"/>
  </w:num>
  <w:num w:numId="6">
    <w:abstractNumId w:val="9"/>
  </w:num>
  <w:num w:numId="7">
    <w:abstractNumId w:val="6"/>
  </w:num>
  <w:num w:numId="8">
    <w:abstractNumId w:val="2"/>
  </w:num>
  <w:num w:numId="9">
    <w:abstractNumId w:val="14"/>
  </w:num>
  <w:num w:numId="10">
    <w:abstractNumId w:val="5"/>
  </w:num>
  <w:num w:numId="11">
    <w:abstractNumId w:val="20"/>
  </w:num>
  <w:num w:numId="12">
    <w:abstractNumId w:val="12"/>
  </w:num>
  <w:num w:numId="13">
    <w:abstractNumId w:val="7"/>
  </w:num>
  <w:num w:numId="14">
    <w:abstractNumId w:val="18"/>
  </w:num>
  <w:num w:numId="15">
    <w:abstractNumId w:val="19"/>
  </w:num>
  <w:num w:numId="16">
    <w:abstractNumId w:val="8"/>
  </w:num>
  <w:num w:numId="17">
    <w:abstractNumId w:val="15"/>
  </w:num>
  <w:num w:numId="18">
    <w:abstractNumId w:val="11"/>
  </w:num>
  <w:num w:numId="19">
    <w:abstractNumId w:val="11"/>
  </w:num>
  <w:num w:numId="20">
    <w:abstractNumId w:val="24"/>
  </w:num>
  <w:num w:numId="21">
    <w:abstractNumId w:val="17"/>
  </w:num>
  <w:num w:numId="22">
    <w:abstractNumId w:val="16"/>
  </w:num>
  <w:num w:numId="23">
    <w:abstractNumId w:val="3"/>
  </w:num>
  <w:num w:numId="24">
    <w:abstractNumId w:val="11"/>
  </w:num>
  <w:num w:numId="25">
    <w:abstractNumId w:val="11"/>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1"/>
  </w:num>
  <w:num w:numId="30">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36C1"/>
    <w:rsid w:val="0002493B"/>
    <w:rsid w:val="00027333"/>
    <w:rsid w:val="00030464"/>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76E07"/>
    <w:rsid w:val="0008173F"/>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B17"/>
    <w:rsid w:val="000D1CDA"/>
    <w:rsid w:val="000D24E3"/>
    <w:rsid w:val="000D2B44"/>
    <w:rsid w:val="000D40DB"/>
    <w:rsid w:val="000D4A00"/>
    <w:rsid w:val="000D4C36"/>
    <w:rsid w:val="000D5F1B"/>
    <w:rsid w:val="000D66C0"/>
    <w:rsid w:val="000E0DB4"/>
    <w:rsid w:val="000E291F"/>
    <w:rsid w:val="000E7B75"/>
    <w:rsid w:val="000F124B"/>
    <w:rsid w:val="000F1339"/>
    <w:rsid w:val="000F1E68"/>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34586"/>
    <w:rsid w:val="0014659F"/>
    <w:rsid w:val="00150767"/>
    <w:rsid w:val="001515E4"/>
    <w:rsid w:val="001536B3"/>
    <w:rsid w:val="00157C6D"/>
    <w:rsid w:val="00157DEE"/>
    <w:rsid w:val="0016397C"/>
    <w:rsid w:val="001645AC"/>
    <w:rsid w:val="00164F15"/>
    <w:rsid w:val="0016729D"/>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B660A"/>
    <w:rsid w:val="001D0532"/>
    <w:rsid w:val="001D20C7"/>
    <w:rsid w:val="001D339B"/>
    <w:rsid w:val="001D51F8"/>
    <w:rsid w:val="001E377F"/>
    <w:rsid w:val="001E4648"/>
    <w:rsid w:val="001F0DE5"/>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85D5A"/>
    <w:rsid w:val="00290561"/>
    <w:rsid w:val="00294190"/>
    <w:rsid w:val="002A0041"/>
    <w:rsid w:val="002A1860"/>
    <w:rsid w:val="002A2D36"/>
    <w:rsid w:val="002A6367"/>
    <w:rsid w:val="002B1865"/>
    <w:rsid w:val="002B6401"/>
    <w:rsid w:val="002B7402"/>
    <w:rsid w:val="002B78A7"/>
    <w:rsid w:val="002C1EAD"/>
    <w:rsid w:val="002C649A"/>
    <w:rsid w:val="002D0CE1"/>
    <w:rsid w:val="002D1FCC"/>
    <w:rsid w:val="002D2FC0"/>
    <w:rsid w:val="002D6EED"/>
    <w:rsid w:val="002E105B"/>
    <w:rsid w:val="002E1FB2"/>
    <w:rsid w:val="002E4497"/>
    <w:rsid w:val="002F1222"/>
    <w:rsid w:val="002F48D0"/>
    <w:rsid w:val="002F530E"/>
    <w:rsid w:val="002F6309"/>
    <w:rsid w:val="00301220"/>
    <w:rsid w:val="0030387D"/>
    <w:rsid w:val="003051AA"/>
    <w:rsid w:val="003061F8"/>
    <w:rsid w:val="00306DE6"/>
    <w:rsid w:val="003205A4"/>
    <w:rsid w:val="00322263"/>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1D90"/>
    <w:rsid w:val="003925E9"/>
    <w:rsid w:val="00392A7E"/>
    <w:rsid w:val="00394E9F"/>
    <w:rsid w:val="003A02A1"/>
    <w:rsid w:val="003A474A"/>
    <w:rsid w:val="003B2254"/>
    <w:rsid w:val="003B3C9C"/>
    <w:rsid w:val="003B48B4"/>
    <w:rsid w:val="003C0747"/>
    <w:rsid w:val="003C6C9C"/>
    <w:rsid w:val="003C7266"/>
    <w:rsid w:val="003D2078"/>
    <w:rsid w:val="003D3CAA"/>
    <w:rsid w:val="003D7011"/>
    <w:rsid w:val="003D7611"/>
    <w:rsid w:val="003E4DCA"/>
    <w:rsid w:val="003E7C71"/>
    <w:rsid w:val="003F0713"/>
    <w:rsid w:val="003F2FA4"/>
    <w:rsid w:val="003F3B51"/>
    <w:rsid w:val="003F3D45"/>
    <w:rsid w:val="003F4953"/>
    <w:rsid w:val="003F6D98"/>
    <w:rsid w:val="003F7AF5"/>
    <w:rsid w:val="003F7DB7"/>
    <w:rsid w:val="0040221E"/>
    <w:rsid w:val="0040595A"/>
    <w:rsid w:val="004072FA"/>
    <w:rsid w:val="004105A1"/>
    <w:rsid w:val="00420666"/>
    <w:rsid w:val="00421363"/>
    <w:rsid w:val="0042695A"/>
    <w:rsid w:val="004300D4"/>
    <w:rsid w:val="004316F0"/>
    <w:rsid w:val="004365AD"/>
    <w:rsid w:val="00442FF2"/>
    <w:rsid w:val="004434F8"/>
    <w:rsid w:val="004473CD"/>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959C1"/>
    <w:rsid w:val="004A0140"/>
    <w:rsid w:val="004A101E"/>
    <w:rsid w:val="004A5CA1"/>
    <w:rsid w:val="004A7ED9"/>
    <w:rsid w:val="004B3358"/>
    <w:rsid w:val="004B5C33"/>
    <w:rsid w:val="004C265E"/>
    <w:rsid w:val="004C35B5"/>
    <w:rsid w:val="004D2FD8"/>
    <w:rsid w:val="004D6D1E"/>
    <w:rsid w:val="004E16BB"/>
    <w:rsid w:val="004E68CF"/>
    <w:rsid w:val="004F1264"/>
    <w:rsid w:val="004F1D17"/>
    <w:rsid w:val="004F5C57"/>
    <w:rsid w:val="004F6EE9"/>
    <w:rsid w:val="005005D7"/>
    <w:rsid w:val="00501FF0"/>
    <w:rsid w:val="00503427"/>
    <w:rsid w:val="00515616"/>
    <w:rsid w:val="00516552"/>
    <w:rsid w:val="00533C8D"/>
    <w:rsid w:val="00535826"/>
    <w:rsid w:val="00536B4A"/>
    <w:rsid w:val="00537189"/>
    <w:rsid w:val="00542E0F"/>
    <w:rsid w:val="00545957"/>
    <w:rsid w:val="00552278"/>
    <w:rsid w:val="00555BFC"/>
    <w:rsid w:val="00556923"/>
    <w:rsid w:val="005634B2"/>
    <w:rsid w:val="00575CB0"/>
    <w:rsid w:val="00580F0C"/>
    <w:rsid w:val="00582894"/>
    <w:rsid w:val="00586D6C"/>
    <w:rsid w:val="00590C47"/>
    <w:rsid w:val="00591F23"/>
    <w:rsid w:val="00593550"/>
    <w:rsid w:val="0059371A"/>
    <w:rsid w:val="005B2018"/>
    <w:rsid w:val="005B35D7"/>
    <w:rsid w:val="005C0EA1"/>
    <w:rsid w:val="005C1201"/>
    <w:rsid w:val="005C3558"/>
    <w:rsid w:val="005D72F7"/>
    <w:rsid w:val="005E0B76"/>
    <w:rsid w:val="005E2EE8"/>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645"/>
    <w:rsid w:val="00636E8F"/>
    <w:rsid w:val="0063744A"/>
    <w:rsid w:val="00637D16"/>
    <w:rsid w:val="006408AC"/>
    <w:rsid w:val="00640D24"/>
    <w:rsid w:val="00640E38"/>
    <w:rsid w:val="00644483"/>
    <w:rsid w:val="0065117A"/>
    <w:rsid w:val="00652618"/>
    <w:rsid w:val="006532E3"/>
    <w:rsid w:val="00654F04"/>
    <w:rsid w:val="0066145D"/>
    <w:rsid w:val="00661B3C"/>
    <w:rsid w:val="0066519D"/>
    <w:rsid w:val="00670E5E"/>
    <w:rsid w:val="00677500"/>
    <w:rsid w:val="0068247E"/>
    <w:rsid w:val="00682804"/>
    <w:rsid w:val="0069153C"/>
    <w:rsid w:val="006917B2"/>
    <w:rsid w:val="00692095"/>
    <w:rsid w:val="00696FDD"/>
    <w:rsid w:val="006A5F84"/>
    <w:rsid w:val="006B0532"/>
    <w:rsid w:val="006B0AB1"/>
    <w:rsid w:val="006B3EAE"/>
    <w:rsid w:val="006B5B42"/>
    <w:rsid w:val="006C2F05"/>
    <w:rsid w:val="006C513D"/>
    <w:rsid w:val="006D3BA1"/>
    <w:rsid w:val="006D4CEC"/>
    <w:rsid w:val="006E1DB1"/>
    <w:rsid w:val="006E4A76"/>
    <w:rsid w:val="006E56FD"/>
    <w:rsid w:val="006E6880"/>
    <w:rsid w:val="006F210E"/>
    <w:rsid w:val="006F43E5"/>
    <w:rsid w:val="006F5B13"/>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44"/>
    <w:rsid w:val="007A01BB"/>
    <w:rsid w:val="007A0C47"/>
    <w:rsid w:val="007A3B3E"/>
    <w:rsid w:val="007B15A3"/>
    <w:rsid w:val="007B65DB"/>
    <w:rsid w:val="007C0BDD"/>
    <w:rsid w:val="007C1656"/>
    <w:rsid w:val="007C6835"/>
    <w:rsid w:val="007C75E0"/>
    <w:rsid w:val="007D5341"/>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53F9D"/>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B613B"/>
    <w:rsid w:val="008C14A7"/>
    <w:rsid w:val="008C4E79"/>
    <w:rsid w:val="008C5A40"/>
    <w:rsid w:val="008C5DAA"/>
    <w:rsid w:val="008C787A"/>
    <w:rsid w:val="008D171B"/>
    <w:rsid w:val="008E40E2"/>
    <w:rsid w:val="008E7470"/>
    <w:rsid w:val="008E7587"/>
    <w:rsid w:val="008F3866"/>
    <w:rsid w:val="008F3D27"/>
    <w:rsid w:val="009030B0"/>
    <w:rsid w:val="00905E0D"/>
    <w:rsid w:val="009143FD"/>
    <w:rsid w:val="00917D02"/>
    <w:rsid w:val="00920A51"/>
    <w:rsid w:val="00920DBC"/>
    <w:rsid w:val="00922542"/>
    <w:rsid w:val="009251E3"/>
    <w:rsid w:val="0093582A"/>
    <w:rsid w:val="009423FB"/>
    <w:rsid w:val="0094670B"/>
    <w:rsid w:val="00947FC3"/>
    <w:rsid w:val="00950813"/>
    <w:rsid w:val="009514EC"/>
    <w:rsid w:val="00961615"/>
    <w:rsid w:val="00980A42"/>
    <w:rsid w:val="009854F1"/>
    <w:rsid w:val="0098587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9F70F6"/>
    <w:rsid w:val="00A039CA"/>
    <w:rsid w:val="00A04FBF"/>
    <w:rsid w:val="00A05DCA"/>
    <w:rsid w:val="00A068EC"/>
    <w:rsid w:val="00A07B7D"/>
    <w:rsid w:val="00A11F12"/>
    <w:rsid w:val="00A139A6"/>
    <w:rsid w:val="00A1746F"/>
    <w:rsid w:val="00A24AF0"/>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45D0"/>
    <w:rsid w:val="00A75650"/>
    <w:rsid w:val="00A77708"/>
    <w:rsid w:val="00A826AD"/>
    <w:rsid w:val="00A8413B"/>
    <w:rsid w:val="00A845B1"/>
    <w:rsid w:val="00A90875"/>
    <w:rsid w:val="00A9509F"/>
    <w:rsid w:val="00AA03AB"/>
    <w:rsid w:val="00AA24A4"/>
    <w:rsid w:val="00AA4766"/>
    <w:rsid w:val="00AB26E0"/>
    <w:rsid w:val="00AB29A9"/>
    <w:rsid w:val="00AB29F8"/>
    <w:rsid w:val="00AB3AB0"/>
    <w:rsid w:val="00AB5A11"/>
    <w:rsid w:val="00AB5ED5"/>
    <w:rsid w:val="00AB66A5"/>
    <w:rsid w:val="00AC07D4"/>
    <w:rsid w:val="00AC2621"/>
    <w:rsid w:val="00AC7636"/>
    <w:rsid w:val="00AD0D7A"/>
    <w:rsid w:val="00AD5536"/>
    <w:rsid w:val="00AE22BB"/>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1BA2"/>
    <w:rsid w:val="00BA204C"/>
    <w:rsid w:val="00BA70CB"/>
    <w:rsid w:val="00BB2075"/>
    <w:rsid w:val="00BB2CCE"/>
    <w:rsid w:val="00BB51C8"/>
    <w:rsid w:val="00BB56D3"/>
    <w:rsid w:val="00BB65D4"/>
    <w:rsid w:val="00BB6CB4"/>
    <w:rsid w:val="00BB7501"/>
    <w:rsid w:val="00BC112C"/>
    <w:rsid w:val="00BC163B"/>
    <w:rsid w:val="00BC2F6B"/>
    <w:rsid w:val="00BC3B75"/>
    <w:rsid w:val="00BC46F2"/>
    <w:rsid w:val="00BC6222"/>
    <w:rsid w:val="00BD201F"/>
    <w:rsid w:val="00BD2FEA"/>
    <w:rsid w:val="00BD3371"/>
    <w:rsid w:val="00BE34FF"/>
    <w:rsid w:val="00BE3AD8"/>
    <w:rsid w:val="00BF1A9A"/>
    <w:rsid w:val="00C0329C"/>
    <w:rsid w:val="00C0544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4532B"/>
    <w:rsid w:val="00C53475"/>
    <w:rsid w:val="00C53F38"/>
    <w:rsid w:val="00C54801"/>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2434"/>
    <w:rsid w:val="00C976DE"/>
    <w:rsid w:val="00CA1354"/>
    <w:rsid w:val="00CA618A"/>
    <w:rsid w:val="00CA6C68"/>
    <w:rsid w:val="00CA7FAB"/>
    <w:rsid w:val="00CB3E27"/>
    <w:rsid w:val="00CB4E1D"/>
    <w:rsid w:val="00CC7DE2"/>
    <w:rsid w:val="00CD7F25"/>
    <w:rsid w:val="00CE16A1"/>
    <w:rsid w:val="00CE706D"/>
    <w:rsid w:val="00CF2D8C"/>
    <w:rsid w:val="00CF2DE2"/>
    <w:rsid w:val="00CF30C4"/>
    <w:rsid w:val="00CF48EA"/>
    <w:rsid w:val="00CF63C2"/>
    <w:rsid w:val="00CF6CFA"/>
    <w:rsid w:val="00D00E91"/>
    <w:rsid w:val="00D02E23"/>
    <w:rsid w:val="00D03108"/>
    <w:rsid w:val="00D07A31"/>
    <w:rsid w:val="00D1398A"/>
    <w:rsid w:val="00D15776"/>
    <w:rsid w:val="00D16ADA"/>
    <w:rsid w:val="00D17DD4"/>
    <w:rsid w:val="00D17EE8"/>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B3BCA"/>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DF7A40"/>
    <w:rsid w:val="00E0295D"/>
    <w:rsid w:val="00E034FB"/>
    <w:rsid w:val="00E10B1C"/>
    <w:rsid w:val="00E111AC"/>
    <w:rsid w:val="00E13CDE"/>
    <w:rsid w:val="00E14817"/>
    <w:rsid w:val="00E168E3"/>
    <w:rsid w:val="00E203EF"/>
    <w:rsid w:val="00E213A7"/>
    <w:rsid w:val="00E215DF"/>
    <w:rsid w:val="00E2190B"/>
    <w:rsid w:val="00E2682A"/>
    <w:rsid w:val="00E27678"/>
    <w:rsid w:val="00E31DB0"/>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0988"/>
    <w:rsid w:val="00E94212"/>
    <w:rsid w:val="00EA1ADC"/>
    <w:rsid w:val="00EA23A7"/>
    <w:rsid w:val="00EA75C1"/>
    <w:rsid w:val="00EB295F"/>
    <w:rsid w:val="00EB3B91"/>
    <w:rsid w:val="00EB78F4"/>
    <w:rsid w:val="00EC0DD2"/>
    <w:rsid w:val="00EC16F8"/>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2FDA"/>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A7BA5"/>
    <w:rsid w:val="00FB1FCF"/>
    <w:rsid w:val="00FB2706"/>
    <w:rsid w:val="00FB3374"/>
    <w:rsid w:val="00FB67DE"/>
    <w:rsid w:val="00FC32FD"/>
    <w:rsid w:val="00FC6A15"/>
    <w:rsid w:val="00FD23CD"/>
    <w:rsid w:val="00FD4F5A"/>
    <w:rsid w:val="00FD6689"/>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D61FBF"/>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character" w:styleId="UnresolvedMention">
    <w:name w:val="Unresolved Mention"/>
    <w:basedOn w:val="DefaultParagraphFont"/>
    <w:uiPriority w:val="99"/>
    <w:semiHidden/>
    <w:unhideWhenUsed/>
    <w:rsid w:val="001672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31634659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190147830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spaces/ExactExternalWiki/pages/152798604/ePRAG?utm_source=chatgpt.com" TargetMode="External"/><Relationship Id="rId13" Type="http://schemas.openxmlformats.org/officeDocument/2006/relationships/hyperlink" Target="https://wikis.ec.europa.e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ikis.ec.europa.eu/spaces/ExactExternalWiki/pages/152798604/ePRAG?utm_source=chatgp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ovacionifond.rs/en/fond/procurement/other-procurement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dragana.kosanovic@inovacionifond.rs" TargetMode="External"/><Relationship Id="rId4" Type="http://schemas.openxmlformats.org/officeDocument/2006/relationships/settings" Target="settings.xml"/><Relationship Id="rId9" Type="http://schemas.openxmlformats.org/officeDocument/2006/relationships/hyperlink" Target="https://wikis.ec.europa.eu/spaces/ExactExternalWiki/pages/152798604/ePRAG?utm_source=chatgpt.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562C3D-6644-418C-9C6A-1A988D157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14</Pages>
  <Words>6650</Words>
  <Characters>36571</Characters>
  <Application>Microsoft Office Word</Application>
  <DocSecurity>0</DocSecurity>
  <Lines>304</Lines>
  <Paragraphs>86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43135</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d</cp:lastModifiedBy>
  <cp:revision>14</cp:revision>
  <cp:lastPrinted>2018-04-13T13:21:00Z</cp:lastPrinted>
  <dcterms:created xsi:type="dcterms:W3CDTF">2025-10-06T09:07:00Z</dcterms:created>
  <dcterms:modified xsi:type="dcterms:W3CDTF">2025-10-15T12:38:00Z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